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60BA" w:rsidRDefault="00F360BA" w:rsidP="00393EB1">
      <w:pPr>
        <w:rPr>
          <w:rFonts w:ascii="Calibri" w:hAnsi="Calibri"/>
          <w:b/>
          <w:spacing w:val="-3"/>
          <w:lang w:val="nl-BE"/>
        </w:rPr>
      </w:pPr>
      <w:r>
        <w:rPr>
          <w:rFonts w:ascii="Calibri" w:eastAsia="Calibri" w:hAnsi="Calibri" w:cs="Arial"/>
          <w:noProof/>
          <w:lang w:bidi="fr-FR"/>
        </w:rPr>
        <w:drawing>
          <wp:inline distT="0" distB="0" distL="0" distR="0">
            <wp:extent cx="2489200" cy="458131"/>
            <wp:effectExtent l="25400" t="0" r="0" b="0"/>
            <wp:docPr id="1" name="Picture 0" descr="Beschrijving: Polyclo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chrijving: PolycloseLogo.gif"/>
                    <pic:cNvPicPr>
                      <a:picLocks noChangeAspect="1" noChangeArrowheads="1"/>
                    </pic:cNvPicPr>
                  </pic:nvPicPr>
                  <pic:blipFill>
                    <a:blip r:embed="rId5"/>
                    <a:srcRect/>
                    <a:stretch>
                      <a:fillRect/>
                    </a:stretch>
                  </pic:blipFill>
                  <pic:spPr bwMode="auto">
                    <a:xfrm>
                      <a:off x="0" y="0"/>
                      <a:ext cx="2489200" cy="458131"/>
                    </a:xfrm>
                    <a:prstGeom prst="rect">
                      <a:avLst/>
                    </a:prstGeom>
                    <a:noFill/>
                    <a:ln w="9525">
                      <a:noFill/>
                      <a:miter lim="800000"/>
                      <a:headEnd/>
                      <a:tailEnd/>
                    </a:ln>
                  </pic:spPr>
                </pic:pic>
              </a:graphicData>
            </a:graphic>
          </wp:inline>
        </w:drawing>
      </w:r>
    </w:p>
    <w:p w:rsidR="00F360BA" w:rsidRPr="00753D33" w:rsidRDefault="00F360BA" w:rsidP="00393EB1">
      <w:pPr>
        <w:rPr>
          <w:rFonts w:ascii="Calibri" w:hAnsi="Calibri"/>
          <w:b/>
          <w:spacing w:val="-3"/>
          <w:sz w:val="23"/>
          <w:lang w:val="nl-BE"/>
        </w:rPr>
      </w:pPr>
    </w:p>
    <w:p w:rsidR="00393EB1" w:rsidRPr="002C5186" w:rsidRDefault="00393EB1" w:rsidP="00393EB1">
      <w:pPr>
        <w:rPr>
          <w:rFonts w:ascii="Calibri" w:eastAsia="Calibri" w:hAnsi="Calibri" w:cs="Calibri"/>
          <w:b/>
          <w:color w:val="365F91" w:themeColor="accent1" w:themeShade="BF"/>
          <w:spacing w:val="-3"/>
          <w:sz w:val="32"/>
          <w:lang w:bidi="fr-FR"/>
        </w:rPr>
      </w:pPr>
      <w:r w:rsidRPr="00753D33">
        <w:rPr>
          <w:rFonts w:ascii="Calibri" w:eastAsia="Calibri" w:hAnsi="Calibri" w:cs="Calibri"/>
          <w:b/>
          <w:spacing w:val="-3"/>
          <w:sz w:val="23"/>
          <w:lang w:bidi="fr-FR"/>
        </w:rPr>
        <w:t>INFORMATIONS « PRESSE » : BILAN DE POLYCLOSE 2024</w:t>
      </w:r>
      <w:r w:rsidRPr="00753D33">
        <w:rPr>
          <w:rFonts w:ascii="Calibri" w:eastAsia="Calibri" w:hAnsi="Calibri" w:cs="Calibri"/>
          <w:b/>
          <w:spacing w:val="-3"/>
          <w:sz w:val="23"/>
          <w:lang w:bidi="fr-FR"/>
        </w:rPr>
        <w:br/>
      </w:r>
      <w:r w:rsidRPr="00753D33">
        <w:rPr>
          <w:rFonts w:ascii="Calibri" w:eastAsia="Calibri" w:hAnsi="Calibri" w:cs="Calibri"/>
          <w:b/>
          <w:spacing w:val="-3"/>
          <w:sz w:val="23"/>
          <w:lang w:bidi="fr-FR"/>
        </w:rPr>
        <w:br/>
      </w:r>
      <w:r w:rsidRPr="00753D33">
        <w:rPr>
          <w:rFonts w:ascii="Calibri" w:eastAsia="Calibri" w:hAnsi="Calibri" w:cs="Calibri"/>
          <w:b/>
          <w:spacing w:val="-3"/>
          <w:sz w:val="23"/>
          <w:lang w:bidi="fr-FR"/>
        </w:rPr>
        <w:br/>
      </w:r>
      <w:r w:rsidRPr="00753D33">
        <w:rPr>
          <w:rFonts w:ascii="Calibri" w:eastAsia="Calibri" w:hAnsi="Calibri" w:cs="Calibri"/>
          <w:spacing w:val="-3"/>
          <w:sz w:val="23"/>
          <w:lang w:bidi="fr-FR"/>
        </w:rPr>
        <w:t>Gand (Belgique), janvier 2024</w:t>
      </w:r>
      <w:r w:rsidRPr="00753D33">
        <w:rPr>
          <w:rFonts w:ascii="Calibri" w:eastAsia="Calibri" w:hAnsi="Calibri" w:cs="Calibri"/>
          <w:spacing w:val="-3"/>
          <w:sz w:val="23"/>
          <w:lang w:bidi="fr-FR"/>
        </w:rPr>
        <w:br/>
      </w:r>
      <w:r w:rsidRPr="00753D33">
        <w:rPr>
          <w:rFonts w:ascii="Calibri" w:eastAsia="Calibri" w:hAnsi="Calibri" w:cs="Calibri"/>
          <w:spacing w:val="-3"/>
          <w:sz w:val="23"/>
          <w:lang w:bidi="fr-FR"/>
        </w:rPr>
        <w:br/>
      </w:r>
      <w:r w:rsidRPr="00753D33">
        <w:rPr>
          <w:rFonts w:ascii="Calibri" w:eastAsia="Calibri" w:hAnsi="Calibri" w:cs="Calibri"/>
          <w:spacing w:val="-3"/>
          <w:sz w:val="23"/>
          <w:lang w:bidi="fr-FR"/>
        </w:rPr>
        <w:br/>
      </w:r>
      <w:r w:rsidR="00B00C7A">
        <w:rPr>
          <w:rFonts w:ascii="Calibri" w:eastAsia="Calibri" w:hAnsi="Calibri" w:cs="Calibri"/>
          <w:b/>
          <w:color w:val="365F91" w:themeColor="accent1" w:themeShade="BF"/>
          <w:spacing w:val="-3"/>
          <w:sz w:val="32"/>
          <w:lang w:bidi="fr-FR"/>
        </w:rPr>
        <w:t xml:space="preserve">Rétrospective </w:t>
      </w:r>
      <w:proofErr w:type="spellStart"/>
      <w:r w:rsidR="00B00C7A">
        <w:rPr>
          <w:rFonts w:ascii="Calibri" w:eastAsia="Calibri" w:hAnsi="Calibri" w:cs="Calibri"/>
          <w:b/>
          <w:color w:val="365F91" w:themeColor="accent1" w:themeShade="BF"/>
          <w:spacing w:val="-3"/>
          <w:sz w:val="32"/>
          <w:lang w:bidi="fr-FR"/>
        </w:rPr>
        <w:t>Polyclose</w:t>
      </w:r>
      <w:proofErr w:type="spellEnd"/>
      <w:r w:rsidR="00B00C7A">
        <w:rPr>
          <w:rFonts w:ascii="Calibri" w:eastAsia="Calibri" w:hAnsi="Calibri" w:cs="Calibri"/>
          <w:b/>
          <w:color w:val="365F91" w:themeColor="accent1" w:themeShade="BF"/>
          <w:spacing w:val="-3"/>
          <w:sz w:val="32"/>
          <w:lang w:bidi="fr-FR"/>
        </w:rPr>
        <w:t xml:space="preserve"> 2024 </w:t>
      </w:r>
      <w:r w:rsidR="002C5186">
        <w:rPr>
          <w:rFonts w:ascii="Calibri" w:eastAsia="Calibri" w:hAnsi="Calibri" w:cs="Calibri"/>
          <w:b/>
          <w:color w:val="365F91" w:themeColor="accent1" w:themeShade="BF"/>
          <w:spacing w:val="-3"/>
          <w:sz w:val="32"/>
          <w:lang w:bidi="fr-FR"/>
        </w:rPr>
        <w:t>–</w:t>
      </w:r>
      <w:r w:rsidR="00B00C7A">
        <w:rPr>
          <w:rFonts w:ascii="Calibri" w:eastAsia="Calibri" w:hAnsi="Calibri" w:cs="Calibri"/>
          <w:b/>
          <w:color w:val="365F91" w:themeColor="accent1" w:themeShade="BF"/>
          <w:spacing w:val="-3"/>
          <w:sz w:val="32"/>
          <w:lang w:bidi="fr-FR"/>
        </w:rPr>
        <w:t xml:space="preserve"> Plus que jamais, la plateforme de l'innovation</w:t>
      </w:r>
      <w:r w:rsidRPr="00B23D8D">
        <w:rPr>
          <w:rFonts w:ascii="Calibri" w:eastAsia="Calibri" w:hAnsi="Calibri" w:cs="Calibri"/>
          <w:b/>
          <w:color w:val="365F91" w:themeColor="accent1" w:themeShade="BF"/>
          <w:spacing w:val="-3"/>
          <w:lang w:bidi="fr-FR"/>
        </w:rPr>
        <w:br/>
      </w:r>
      <w:r w:rsidRPr="00B23D8D">
        <w:rPr>
          <w:rFonts w:ascii="Calibri" w:eastAsia="Calibri" w:hAnsi="Calibri" w:cs="Calibri"/>
          <w:b/>
          <w:color w:val="365F91" w:themeColor="accent1" w:themeShade="BF"/>
          <w:spacing w:val="-3"/>
          <w:lang w:bidi="fr-FR"/>
        </w:rPr>
        <w:br/>
      </w:r>
      <w:r w:rsidR="00B00C7A">
        <w:rPr>
          <w:rFonts w:ascii="Calibri" w:eastAsia="Calibri" w:hAnsi="Calibri" w:cs="Calibri"/>
          <w:color w:val="365F91" w:themeColor="accent1" w:themeShade="BF"/>
          <w:spacing w:val="-3"/>
          <w:sz w:val="28"/>
          <w:lang w:bidi="fr-FR"/>
        </w:rPr>
        <w:t>Plus de 200 exposants présentent leurs nouveautés lors de la 21</w:t>
      </w:r>
      <w:r w:rsidR="00B00C7A">
        <w:rPr>
          <w:rFonts w:ascii="Calibri" w:eastAsia="Calibri" w:hAnsi="Calibri" w:cs="Calibri"/>
          <w:color w:val="365F91" w:themeColor="accent1" w:themeShade="BF"/>
          <w:spacing w:val="-3"/>
          <w:sz w:val="28"/>
          <w:vertAlign w:val="superscript"/>
          <w:lang w:bidi="fr-FR"/>
        </w:rPr>
        <w:t>e</w:t>
      </w:r>
      <w:r w:rsidR="00B00C7A">
        <w:rPr>
          <w:rFonts w:ascii="Calibri" w:eastAsia="Calibri" w:hAnsi="Calibri" w:cs="Calibri"/>
          <w:color w:val="365F91" w:themeColor="accent1" w:themeShade="BF"/>
          <w:spacing w:val="-3"/>
          <w:sz w:val="28"/>
          <w:lang w:bidi="fr-FR"/>
        </w:rPr>
        <w:t xml:space="preserve"> édition de Polyclose, le salon européen des techniques de fermeture du bâtiment, de façades, de contrôle d’accès et de protection solaire</w:t>
      </w:r>
    </w:p>
    <w:p w:rsidR="00E41393" w:rsidRPr="00107318" w:rsidRDefault="00107318" w:rsidP="00107318">
      <w:pPr>
        <w:jc w:val="center"/>
        <w:rPr>
          <w:rFonts w:asciiTheme="majorHAnsi" w:hAnsiTheme="majorHAnsi"/>
          <w:bCs/>
          <w:sz w:val="23"/>
          <w:lang w:val="nl-BE"/>
        </w:rPr>
      </w:pPr>
      <w:r>
        <w:rPr>
          <w:rFonts w:asciiTheme="majorHAnsi" w:hAnsiTheme="majorHAnsi"/>
          <w:bCs/>
          <w:noProof/>
          <w:sz w:val="23"/>
          <w:lang w:val="nl-BE"/>
        </w:rPr>
        <w:drawing>
          <wp:inline distT="0" distB="0" distL="0" distR="0" wp14:anchorId="487778B4" wp14:editId="2A5E6982">
            <wp:extent cx="2384385" cy="1592367"/>
            <wp:effectExtent l="0" t="0" r="3810" b="0"/>
            <wp:docPr id="2081808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808721" name="Picture 208180872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972" cy="1607451"/>
                    </a:xfrm>
                    <a:prstGeom prst="rect">
                      <a:avLst/>
                    </a:prstGeom>
                  </pic:spPr>
                </pic:pic>
              </a:graphicData>
            </a:graphic>
          </wp:inline>
        </w:drawing>
      </w:r>
      <w:r>
        <w:rPr>
          <w:rFonts w:asciiTheme="majorHAnsi" w:hAnsiTheme="majorHAnsi"/>
          <w:bCs/>
          <w:sz w:val="23"/>
          <w:lang w:val="nl-BE"/>
        </w:rPr>
        <w:t xml:space="preserve">  </w:t>
      </w:r>
      <w:r>
        <w:rPr>
          <w:rFonts w:asciiTheme="majorHAnsi" w:hAnsiTheme="majorHAnsi"/>
          <w:bCs/>
          <w:noProof/>
          <w:sz w:val="23"/>
          <w:lang w:val="nl-BE"/>
        </w:rPr>
        <w:drawing>
          <wp:inline distT="0" distB="0" distL="0" distR="0" wp14:anchorId="03026B15" wp14:editId="0ED2C9B7">
            <wp:extent cx="2384385" cy="1592368"/>
            <wp:effectExtent l="0" t="0" r="3810" b="0"/>
            <wp:docPr id="1688340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799021" name="Picture 174479902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2557" cy="1617861"/>
                    </a:xfrm>
                    <a:prstGeom prst="rect">
                      <a:avLst/>
                    </a:prstGeom>
                  </pic:spPr>
                </pic:pic>
              </a:graphicData>
            </a:graphic>
          </wp:inline>
        </w:drawing>
      </w:r>
    </w:p>
    <w:p w:rsidR="00B00C7A" w:rsidRPr="00E41393" w:rsidRDefault="00B00C7A" w:rsidP="00634681">
      <w:pPr>
        <w:rPr>
          <w:rFonts w:asciiTheme="majorHAnsi" w:hAnsiTheme="majorHAnsi"/>
          <w:b/>
          <w:sz w:val="23"/>
          <w:lang w:bidi="fr-FR"/>
        </w:rPr>
      </w:pPr>
      <w:r>
        <w:rPr>
          <w:rFonts w:asciiTheme="majorHAnsi" w:hAnsiTheme="majorHAnsi"/>
          <w:b/>
          <w:sz w:val="23"/>
          <w:lang w:bidi="fr-FR"/>
        </w:rPr>
        <w:t xml:space="preserve">Du mercredi 17 au vendredi 19 janvier, </w:t>
      </w:r>
      <w:proofErr w:type="spellStart"/>
      <w:r>
        <w:rPr>
          <w:rFonts w:asciiTheme="majorHAnsi" w:hAnsiTheme="majorHAnsi"/>
          <w:b/>
          <w:sz w:val="23"/>
          <w:lang w:bidi="fr-FR"/>
        </w:rPr>
        <w:t>Flanders</w:t>
      </w:r>
      <w:proofErr w:type="spellEnd"/>
      <w:r>
        <w:rPr>
          <w:rFonts w:asciiTheme="majorHAnsi" w:hAnsiTheme="majorHAnsi"/>
          <w:b/>
          <w:sz w:val="23"/>
          <w:lang w:bidi="fr-FR"/>
        </w:rPr>
        <w:t xml:space="preserve"> Expo </w:t>
      </w:r>
      <w:r w:rsidR="00450AF5">
        <w:rPr>
          <w:rFonts w:asciiTheme="majorHAnsi" w:hAnsiTheme="majorHAnsi"/>
          <w:b/>
          <w:sz w:val="23"/>
          <w:lang w:bidi="fr-FR"/>
        </w:rPr>
        <w:t xml:space="preserve">à </w:t>
      </w:r>
      <w:r>
        <w:rPr>
          <w:rFonts w:asciiTheme="majorHAnsi" w:hAnsiTheme="majorHAnsi"/>
          <w:b/>
          <w:sz w:val="23"/>
          <w:lang w:bidi="fr-FR"/>
        </w:rPr>
        <w:t>Gand était placé sous le signe de l'innovation lors d'une 21</w:t>
      </w:r>
      <w:r>
        <w:rPr>
          <w:rFonts w:asciiTheme="majorHAnsi" w:hAnsiTheme="majorHAnsi"/>
          <w:b/>
          <w:sz w:val="23"/>
          <w:vertAlign w:val="superscript"/>
          <w:lang w:bidi="fr-FR"/>
        </w:rPr>
        <w:t>e</w:t>
      </w:r>
      <w:r>
        <w:rPr>
          <w:rFonts w:asciiTheme="majorHAnsi" w:hAnsiTheme="majorHAnsi"/>
          <w:b/>
          <w:sz w:val="23"/>
          <w:lang w:bidi="fr-FR"/>
        </w:rPr>
        <w:t xml:space="preserve"> édition extraordinaire de Polyclose, le salon européen des techniques de fermeture du bâtiment, de façades, de contrôle d’accès et de protection solaire. Avec plus de 200 exposants et</w:t>
      </w:r>
      <w:r w:rsidR="00E41393">
        <w:rPr>
          <w:rFonts w:asciiTheme="majorHAnsi" w:hAnsiTheme="majorHAnsi"/>
          <w:b/>
          <w:sz w:val="23"/>
          <w:lang w:bidi="fr-FR"/>
        </w:rPr>
        <w:t xml:space="preserve"> –</w:t>
      </w:r>
      <w:r w:rsidR="00E41393" w:rsidRPr="00E41393">
        <w:rPr>
          <w:rFonts w:asciiTheme="majorHAnsi" w:hAnsiTheme="majorHAnsi"/>
          <w:b/>
          <w:sz w:val="23"/>
          <w:lang w:bidi="fr-FR"/>
        </w:rPr>
        <w:t xml:space="preserve"> malgré les chutes de neige annoncées </w:t>
      </w:r>
      <w:r w:rsidR="00E41393">
        <w:rPr>
          <w:rFonts w:asciiTheme="majorHAnsi" w:hAnsiTheme="majorHAnsi"/>
          <w:b/>
          <w:sz w:val="23"/>
          <w:lang w:bidi="fr-FR"/>
        </w:rPr>
        <w:t>–</w:t>
      </w:r>
      <w:r w:rsidR="00E41393" w:rsidRPr="00E41393">
        <w:rPr>
          <w:rFonts w:asciiTheme="majorHAnsi" w:hAnsiTheme="majorHAnsi"/>
          <w:b/>
          <w:sz w:val="23"/>
          <w:lang w:bidi="fr-FR"/>
        </w:rPr>
        <w:t xml:space="preserve"> pas moins de 12 108 visiteurs professionnels</w:t>
      </w:r>
      <w:r>
        <w:rPr>
          <w:rFonts w:asciiTheme="majorHAnsi" w:hAnsiTheme="majorHAnsi"/>
          <w:b/>
          <w:sz w:val="23"/>
          <w:lang w:bidi="fr-FR"/>
        </w:rPr>
        <w:t>, l'événement a été très animé, présentant les dernières tendances et solutions aux défis auxquels est confronté le secteur de la construction.</w:t>
      </w:r>
      <w:r w:rsidR="00E41393">
        <w:rPr>
          <w:rFonts w:asciiTheme="majorHAnsi" w:hAnsiTheme="majorHAnsi"/>
          <w:b/>
          <w:sz w:val="23"/>
          <w:lang w:bidi="fr-FR"/>
        </w:rPr>
        <w:t xml:space="preserve"> </w:t>
      </w:r>
      <w:r w:rsidR="00E41393" w:rsidRPr="00E41393">
        <w:rPr>
          <w:rFonts w:asciiTheme="majorHAnsi" w:hAnsiTheme="majorHAnsi"/>
          <w:b/>
          <w:sz w:val="23"/>
          <w:lang w:bidi="fr-FR"/>
        </w:rPr>
        <w:t>La majorité des visiteurs venaient évidemment de Belgique. 23% des professionnels présents étaient originaires des Pays-Bas.</w:t>
      </w:r>
    </w:p>
    <w:p w:rsidR="00602B6E" w:rsidRDefault="00B00C7A" w:rsidP="00634681">
      <w:pPr>
        <w:rPr>
          <w:rFonts w:asciiTheme="majorHAnsi" w:hAnsiTheme="majorHAnsi"/>
          <w:bCs/>
          <w:sz w:val="23"/>
          <w:lang w:val="nl-BE"/>
        </w:rPr>
      </w:pPr>
      <w:r w:rsidRPr="00761845">
        <w:rPr>
          <w:rFonts w:asciiTheme="majorHAnsi" w:hAnsiTheme="majorHAnsi"/>
          <w:sz w:val="23"/>
          <w:lang w:bidi="fr-FR"/>
        </w:rPr>
        <w:t>Polyclose 2024, qui a attiré de nombreux visiteurs, a été marqué par un nombre surprenant d'innovations. De nouvelles applications ont été dévoilées en avant-première sur des stands aménagés d’une main de maître, et les installateurs ont pu assister à de nombreuses démonstrations en direct. Outre les nombreux habitués qui nous faisaient à nouveau l’honneur de leur présence, certains exposants fêtaient leur première fois sur le salon, marqué par trois thèmes centraux : confort de vie, circularité et climat.</w:t>
      </w:r>
    </w:p>
    <w:p w:rsidR="00E41393" w:rsidRDefault="00E41393">
      <w:pPr>
        <w:rPr>
          <w:rFonts w:ascii="Calibri" w:eastAsia="Batang" w:hAnsi="Calibri" w:cs="Times New Roman"/>
          <w:b/>
          <w:color w:val="365F91" w:themeColor="accent1" w:themeShade="BF"/>
          <w:spacing w:val="-3"/>
          <w:kern w:val="44"/>
          <w:szCs w:val="44"/>
          <w:lang w:bidi="fr-FR"/>
        </w:rPr>
      </w:pPr>
      <w:r>
        <w:rPr>
          <w:rFonts w:ascii="Calibri" w:eastAsia="Batang" w:hAnsi="Calibri" w:cs="Times New Roman"/>
          <w:b/>
          <w:color w:val="365F91" w:themeColor="accent1" w:themeShade="BF"/>
          <w:spacing w:val="-3"/>
          <w:kern w:val="44"/>
          <w:szCs w:val="44"/>
          <w:lang w:bidi="fr-FR"/>
        </w:rPr>
        <w:br w:type="page"/>
      </w:r>
    </w:p>
    <w:p w:rsidR="00761845" w:rsidRPr="00761845" w:rsidRDefault="00761845" w:rsidP="00634681">
      <w:pPr>
        <w:rPr>
          <w:rFonts w:asciiTheme="majorHAnsi" w:hAnsiTheme="majorHAnsi"/>
          <w:bCs/>
          <w:sz w:val="23"/>
          <w:lang w:val="nl-BE"/>
        </w:rPr>
      </w:pPr>
      <w:r w:rsidRPr="00761845">
        <w:rPr>
          <w:rFonts w:ascii="Calibri" w:eastAsia="Batang" w:hAnsi="Calibri" w:cs="Times New Roman"/>
          <w:b/>
          <w:color w:val="365F91" w:themeColor="accent1" w:themeShade="BF"/>
          <w:spacing w:val="-3"/>
          <w:kern w:val="44"/>
          <w:szCs w:val="44"/>
          <w:lang w:bidi="fr-FR"/>
        </w:rPr>
        <w:lastRenderedPageBreak/>
        <w:t>Innovation et durabilité</w:t>
      </w:r>
    </w:p>
    <w:p w:rsidR="00602B6E" w:rsidRPr="00761845" w:rsidRDefault="00602B6E" w:rsidP="00634681">
      <w:pPr>
        <w:rPr>
          <w:rFonts w:asciiTheme="majorHAnsi" w:hAnsiTheme="majorHAnsi"/>
          <w:bCs/>
          <w:sz w:val="23"/>
          <w:lang w:val="nl-BE"/>
        </w:rPr>
      </w:pPr>
      <w:r w:rsidRPr="00761845">
        <w:rPr>
          <w:rFonts w:asciiTheme="majorHAnsi" w:hAnsiTheme="majorHAnsi"/>
          <w:sz w:val="23"/>
          <w:lang w:bidi="fr-FR"/>
        </w:rPr>
        <w:t xml:space="preserve">Lors de cette édition, l'isolation des façades était presque sur toutes les lèvres. Les profilés de fenêtres, avec leur design épuré et élégant, restent très populaires auprès des visiteurs. De leur côté, les fabricants remuent ciel et terre pour répondre aux défis de l'isolation, de la ventilation et de l'installation. Dans le secteur des portes, outre l'isolation, le calfeutrage et le design, c’est la sécurité anti-effraction qui a toujours la cote. </w:t>
      </w:r>
    </w:p>
    <w:p w:rsidR="00602B6E" w:rsidRPr="00761845" w:rsidRDefault="00602B6E" w:rsidP="00634681">
      <w:pPr>
        <w:rPr>
          <w:rFonts w:asciiTheme="majorHAnsi" w:hAnsiTheme="majorHAnsi"/>
          <w:bCs/>
          <w:sz w:val="23"/>
          <w:lang w:val="nl-BE"/>
        </w:rPr>
      </w:pPr>
      <w:r w:rsidRPr="00761845">
        <w:rPr>
          <w:rFonts w:asciiTheme="majorHAnsi" w:hAnsiTheme="majorHAnsi"/>
          <w:sz w:val="23"/>
          <w:lang w:bidi="fr-FR"/>
        </w:rPr>
        <w:t>Les fabricants d'éléments de façade recourent de plus en plus aux films pour leur donner l'aspect ou les propriétés souhaités. Outre ces films esthétiques et durables, plusieurs exposants ont également dévoilé des films de protection solaire, d'insonorisation et même des films anti-effraction. Cette édition a permis de voir que les façades végétalisées avaient véritablement le vent en poupe.</w:t>
      </w:r>
    </w:p>
    <w:p w:rsidR="00602B6E" w:rsidRPr="00761845" w:rsidRDefault="00602B6E" w:rsidP="00634681">
      <w:pPr>
        <w:rPr>
          <w:rFonts w:asciiTheme="majorHAnsi" w:hAnsiTheme="majorHAnsi"/>
          <w:bCs/>
          <w:sz w:val="23"/>
          <w:lang w:val="nl-BE"/>
        </w:rPr>
      </w:pPr>
      <w:r w:rsidRPr="00761845">
        <w:rPr>
          <w:rFonts w:asciiTheme="majorHAnsi" w:hAnsiTheme="majorHAnsi"/>
          <w:sz w:val="23"/>
          <w:lang w:bidi="fr-FR"/>
        </w:rPr>
        <w:t>La protection solaire a fait un retour en force dans l'industrie des façades au cours des dernières décennies. Une tendance également confirmée à Polyclose. Différents systèmes de protection solaire y étaient exposés, nombre d’entre eux étant commandés automatiquement à l'aide de sources d'énergie naturelles telles que l'énergie solaire.</w:t>
      </w:r>
    </w:p>
    <w:p w:rsidR="000F13A1" w:rsidRDefault="00FD36F0" w:rsidP="00634681">
      <w:pPr>
        <w:rPr>
          <w:rFonts w:asciiTheme="majorHAnsi" w:hAnsiTheme="majorHAnsi"/>
          <w:bCs/>
          <w:sz w:val="23"/>
          <w:lang w:val="nl-BE"/>
        </w:rPr>
      </w:pPr>
      <w:r>
        <w:rPr>
          <w:rFonts w:asciiTheme="majorHAnsi" w:hAnsiTheme="majorHAnsi"/>
          <w:sz w:val="23"/>
          <w:lang w:bidi="fr-FR"/>
        </w:rPr>
        <w:t>Les fabricants et les fournisseurs du marché des fenêtres, portes et façades étaient également représentés. Mais les solutions logicielles, qui accompagnent les fabricants de fenêtres, portes, stores et façades, avaient aussi leur place au salon, à l’instar des fabricants de machines.</w:t>
      </w:r>
    </w:p>
    <w:p w:rsidR="00761845" w:rsidRPr="00761845" w:rsidRDefault="00761845" w:rsidP="00634681">
      <w:pPr>
        <w:rPr>
          <w:rFonts w:asciiTheme="majorHAnsi" w:hAnsiTheme="majorHAnsi"/>
          <w:bCs/>
          <w:sz w:val="23"/>
          <w:lang w:val="nl-BE"/>
        </w:rPr>
      </w:pPr>
      <w:r w:rsidRPr="00761845">
        <w:rPr>
          <w:rFonts w:ascii="Calibri" w:eastAsia="Batang" w:hAnsi="Calibri" w:cs="Times New Roman"/>
          <w:b/>
          <w:color w:val="365F91" w:themeColor="accent1" w:themeShade="BF"/>
          <w:spacing w:val="-3"/>
          <w:kern w:val="44"/>
          <w:szCs w:val="44"/>
          <w:lang w:bidi="fr-FR"/>
        </w:rPr>
        <w:t>Internationalisation</w:t>
      </w:r>
    </w:p>
    <w:p w:rsidR="007B6026" w:rsidRPr="00761845" w:rsidRDefault="007B6026" w:rsidP="00634681">
      <w:pPr>
        <w:rPr>
          <w:rFonts w:asciiTheme="majorHAnsi" w:hAnsiTheme="majorHAnsi"/>
          <w:bCs/>
          <w:sz w:val="23"/>
          <w:lang w:val="nl-BE"/>
        </w:rPr>
      </w:pPr>
      <w:r w:rsidRPr="00761845">
        <w:rPr>
          <w:rFonts w:asciiTheme="majorHAnsi" w:hAnsiTheme="majorHAnsi"/>
          <w:sz w:val="23"/>
          <w:lang w:bidi="fr-FR"/>
        </w:rPr>
        <w:t xml:space="preserve">Polyclose a réaffirmé sa position de plateforme internationale adaptée au secteur des fenêtres, portes, façades, stores et technologies d'accès. La présence d'exposants et de professionnels de différents pays illustre parfaitement l'internationalisation du secteur. </w:t>
      </w:r>
    </w:p>
    <w:p w:rsidR="004B7113" w:rsidRPr="00761845" w:rsidRDefault="004B7113" w:rsidP="00634681">
      <w:pPr>
        <w:rPr>
          <w:rFonts w:asciiTheme="majorHAnsi" w:hAnsiTheme="majorHAnsi"/>
          <w:bCs/>
          <w:sz w:val="23"/>
          <w:lang w:val="nl-BE"/>
        </w:rPr>
      </w:pPr>
      <w:r w:rsidRPr="00761845">
        <w:rPr>
          <w:rFonts w:asciiTheme="majorHAnsi" w:hAnsiTheme="majorHAnsi"/>
          <w:sz w:val="23"/>
          <w:lang w:bidi="fr-FR"/>
        </w:rPr>
        <w:t xml:space="preserve">Guy Martens, fondateur du salon : </w:t>
      </w:r>
      <w:r w:rsidRPr="00761845">
        <w:rPr>
          <w:rFonts w:asciiTheme="majorHAnsi" w:hAnsiTheme="majorHAnsi"/>
          <w:i/>
          <w:sz w:val="23"/>
          <w:lang w:bidi="fr-FR"/>
        </w:rPr>
        <w:t>« Nous sommes évidemment ravis et reconnaissants que tant d'exposants et de visiteurs européens aient, une nouvelle fois, répondu présen</w:t>
      </w:r>
      <w:r w:rsidRPr="00761845">
        <w:rPr>
          <w:rFonts w:asciiTheme="majorHAnsi" w:hAnsiTheme="majorHAnsi"/>
          <w:sz w:val="23"/>
          <w:lang w:bidi="fr-FR"/>
        </w:rPr>
        <w:t>t.</w:t>
      </w:r>
      <w:r w:rsidRPr="00761845">
        <w:rPr>
          <w:rFonts w:asciiTheme="majorHAnsi" w:hAnsiTheme="majorHAnsi"/>
          <w:i/>
          <w:sz w:val="23"/>
          <w:lang w:bidi="fr-FR"/>
        </w:rPr>
        <w:t xml:space="preserve"> Mais nous sommes surtout fiers de la qualité des contacts qui sont établis. Il ne fait aucun doute que le salon a une fois de plus offert de nombreuses opportunités commerciales aux participants, qui pourront en récolter les fruits au cours des deux prochaines années. »</w:t>
      </w:r>
    </w:p>
    <w:p w:rsidR="004B7113" w:rsidRPr="00761845" w:rsidRDefault="00761845" w:rsidP="00634681">
      <w:pPr>
        <w:rPr>
          <w:rFonts w:ascii="Calibri" w:eastAsia="Batang" w:hAnsi="Calibri" w:cs="Times New Roman"/>
          <w:b/>
          <w:color w:val="365F91" w:themeColor="accent1" w:themeShade="BF"/>
          <w:spacing w:val="-3"/>
          <w:kern w:val="44"/>
          <w:szCs w:val="44"/>
          <w:lang w:val="nl-BE" w:eastAsia="ar-SA"/>
        </w:rPr>
      </w:pPr>
      <w:r w:rsidRPr="004D044F">
        <w:rPr>
          <w:rFonts w:ascii="Calibri" w:eastAsia="Batang" w:hAnsi="Calibri" w:cs="Times New Roman"/>
          <w:b/>
          <w:color w:val="365F91" w:themeColor="accent1" w:themeShade="BF"/>
          <w:spacing w:val="-3"/>
          <w:kern w:val="44"/>
          <w:szCs w:val="44"/>
          <w:lang w:bidi="fr-FR"/>
        </w:rPr>
        <w:t>Prochaine édition : 14-15-16 janvier 2026</w:t>
      </w:r>
    </w:p>
    <w:p w:rsidR="007B6026" w:rsidRPr="00761845" w:rsidRDefault="004B7113" w:rsidP="00634681">
      <w:pPr>
        <w:rPr>
          <w:rFonts w:asciiTheme="majorHAnsi" w:hAnsiTheme="majorHAnsi"/>
          <w:bCs/>
          <w:sz w:val="23"/>
          <w:lang w:val="nl-BE"/>
        </w:rPr>
      </w:pPr>
      <w:r w:rsidRPr="00761845">
        <w:rPr>
          <w:rFonts w:asciiTheme="majorHAnsi" w:hAnsiTheme="majorHAnsi"/>
          <w:sz w:val="23"/>
          <w:lang w:bidi="fr-FR"/>
        </w:rPr>
        <w:t xml:space="preserve">Les innovations et les solutions durables présentées témoignent d'un secteur en constante évolution. Au vu du succès de la dernière édition, les organisateurs sont heureux de se projeter dans la prochaine, qui se tiendra les 14, 15 et 16 janvier 2026 (avec nocturne le jeudi) à Gand. </w:t>
      </w:r>
      <w:r w:rsidRPr="00761845">
        <w:rPr>
          <w:rFonts w:asciiTheme="majorHAnsi" w:hAnsiTheme="majorHAnsi"/>
          <w:i/>
          <w:sz w:val="23"/>
          <w:lang w:bidi="fr-FR"/>
        </w:rPr>
        <w:t>« L'événement a une fois de plus prouvé qu'il était un lieu de rencontre important pour les professionnels impliqués dans le développement et le progrès de l'industrie », déclare Guy Martens.</w:t>
      </w:r>
      <w:r w:rsidRPr="00761845">
        <w:rPr>
          <w:rFonts w:asciiTheme="majorHAnsi" w:hAnsiTheme="majorHAnsi"/>
          <w:sz w:val="23"/>
          <w:lang w:bidi="fr-FR"/>
        </w:rPr>
        <w:t xml:space="preserve"> </w:t>
      </w:r>
      <w:r w:rsidRPr="00761845">
        <w:rPr>
          <w:rFonts w:asciiTheme="majorHAnsi" w:hAnsiTheme="majorHAnsi"/>
          <w:i/>
          <w:sz w:val="23"/>
          <w:lang w:bidi="fr-FR"/>
        </w:rPr>
        <w:t>« Qui plus est, le secteur continue de faire face à de nombreux défis en termes de durabilité et la construction devient de plus en plus complexe, ce qui nécessite une plus grande coopération entre les différentes parties et disciplines. Polyclose apporte sa pierre à l'édifice en réunissant les acteurs du monde de la fenêtre, de la façade, de la porte, de l'ombrage et de la technologie d'accès en 2026. »</w:t>
      </w:r>
    </w:p>
    <w:p w:rsidR="00761845" w:rsidRPr="00122420" w:rsidRDefault="00761845" w:rsidP="00634681">
      <w:pPr>
        <w:rPr>
          <w:rFonts w:asciiTheme="majorHAnsi" w:hAnsiTheme="majorHAnsi"/>
          <w:b/>
          <w:sz w:val="23"/>
          <w:lang w:val="nl-BE"/>
        </w:rPr>
      </w:pPr>
      <w:r w:rsidRPr="00122420">
        <w:rPr>
          <w:rFonts w:asciiTheme="majorHAnsi" w:hAnsiTheme="majorHAnsi"/>
          <w:b/>
          <w:sz w:val="23"/>
          <w:lang w:bidi="fr-FR"/>
        </w:rPr>
        <w:lastRenderedPageBreak/>
        <w:t>Notez dans votre agenda : La 22</w:t>
      </w:r>
      <w:r w:rsidRPr="00122420">
        <w:rPr>
          <w:rFonts w:asciiTheme="majorHAnsi" w:hAnsiTheme="majorHAnsi"/>
          <w:b/>
          <w:sz w:val="23"/>
          <w:vertAlign w:val="superscript"/>
          <w:lang w:bidi="fr-FR"/>
        </w:rPr>
        <w:t>e</w:t>
      </w:r>
      <w:r w:rsidRPr="00122420">
        <w:rPr>
          <w:rFonts w:asciiTheme="majorHAnsi" w:hAnsiTheme="majorHAnsi"/>
          <w:b/>
          <w:sz w:val="23"/>
          <w:lang w:bidi="fr-FR"/>
        </w:rPr>
        <w:t xml:space="preserve"> édition de Polyclose se tiendra les mercredi 14, jeudi 15 et vendredi 16 janvier 2026 à Flanders Expo (Gand). Les exposants intéressés peuvent dès à présent s’inscrire</w:t>
      </w:r>
      <w:r w:rsidR="002C5186">
        <w:rPr>
          <w:rFonts w:asciiTheme="majorHAnsi" w:hAnsiTheme="majorHAnsi"/>
          <w:b/>
          <w:sz w:val="23"/>
          <w:lang w:bidi="fr-FR"/>
        </w:rPr>
        <w:t> :</w:t>
      </w:r>
      <w:r w:rsidRPr="00122420">
        <w:rPr>
          <w:rFonts w:asciiTheme="majorHAnsi" w:hAnsiTheme="majorHAnsi"/>
          <w:b/>
          <w:sz w:val="23"/>
          <w:lang w:bidi="fr-FR"/>
        </w:rPr>
        <w:t xml:space="preserve"> </w:t>
      </w:r>
      <w:hyperlink r:id="rId8" w:history="1">
        <w:r w:rsidRPr="00122420">
          <w:rPr>
            <w:rStyle w:val="Hyperlink"/>
            <w:rFonts w:asciiTheme="majorHAnsi" w:hAnsiTheme="majorHAnsi"/>
            <w:b/>
            <w:sz w:val="23"/>
            <w:lang w:bidi="fr-FR"/>
          </w:rPr>
          <w:t>info@polyclose.be</w:t>
        </w:r>
      </w:hyperlink>
    </w:p>
    <w:p w:rsidR="00753D33" w:rsidRPr="00B85281" w:rsidRDefault="00753D33" w:rsidP="00753D33">
      <w:pPr>
        <w:spacing w:after="0"/>
        <w:rPr>
          <w:rFonts w:asciiTheme="majorHAnsi" w:hAnsiTheme="majorHAnsi"/>
          <w:i/>
          <w:sz w:val="23"/>
          <w:lang w:bidi="fr-FR"/>
        </w:rPr>
      </w:pPr>
      <w:r w:rsidRPr="00753D33">
        <w:rPr>
          <w:rFonts w:asciiTheme="majorHAnsi" w:hAnsiTheme="majorHAnsi"/>
          <w:spacing w:val="-3"/>
          <w:sz w:val="23"/>
          <w:lang w:bidi="fr-FR"/>
        </w:rPr>
        <w:t>Pour en savoir plus,</w:t>
      </w:r>
      <w:r w:rsidRPr="00B67655">
        <w:rPr>
          <w:rFonts w:asciiTheme="majorHAnsi" w:hAnsiTheme="majorHAnsi"/>
          <w:sz w:val="23"/>
          <w:lang w:bidi="fr-FR"/>
        </w:rPr>
        <w:t xml:space="preserve"> rendez-vous sur </w:t>
      </w:r>
      <w:hyperlink r:id="rId9" w:history="1">
        <w:r w:rsidRPr="00753D33">
          <w:rPr>
            <w:rStyle w:val="Hyperlink"/>
            <w:rFonts w:asciiTheme="majorHAnsi" w:hAnsiTheme="majorHAnsi"/>
            <w:sz w:val="23"/>
            <w:lang w:bidi="fr-FR"/>
          </w:rPr>
          <w:t>www.polyclose.be</w:t>
        </w:r>
      </w:hyperlink>
      <w:r w:rsidRPr="00B67655">
        <w:rPr>
          <w:rFonts w:asciiTheme="majorHAnsi" w:hAnsiTheme="majorHAnsi"/>
          <w:b/>
          <w:sz w:val="23"/>
          <w:lang w:bidi="fr-FR"/>
        </w:rPr>
        <w:br/>
      </w:r>
      <w:r w:rsidRPr="00B67655">
        <w:rPr>
          <w:rFonts w:asciiTheme="majorHAnsi" w:hAnsiTheme="majorHAnsi"/>
          <w:b/>
          <w:sz w:val="23"/>
          <w:lang w:bidi="fr-FR"/>
        </w:rPr>
        <w:br/>
      </w:r>
      <w:r w:rsidRPr="00B67655">
        <w:rPr>
          <w:rFonts w:asciiTheme="majorHAnsi" w:hAnsiTheme="majorHAnsi"/>
          <w:b/>
          <w:sz w:val="23"/>
          <w:lang w:bidi="fr-FR"/>
        </w:rPr>
        <w:br/>
        <w:t>*** NON DESTINÉ À LA PUBLICATION ***</w:t>
      </w:r>
      <w:r w:rsidRPr="00B67655">
        <w:rPr>
          <w:rFonts w:asciiTheme="majorHAnsi" w:hAnsiTheme="majorHAnsi"/>
          <w:b/>
          <w:sz w:val="23"/>
          <w:lang w:bidi="fr-FR"/>
        </w:rPr>
        <w:br/>
      </w:r>
      <w:r w:rsidRPr="00B67655">
        <w:rPr>
          <w:rFonts w:asciiTheme="majorHAnsi" w:hAnsiTheme="majorHAnsi"/>
          <w:b/>
          <w:sz w:val="23"/>
          <w:lang w:bidi="fr-FR"/>
        </w:rPr>
        <w:br/>
        <w:t>Photos :</w:t>
      </w:r>
      <w:r w:rsidRPr="00B67655">
        <w:rPr>
          <w:rFonts w:asciiTheme="majorHAnsi" w:hAnsiTheme="majorHAnsi"/>
          <w:b/>
          <w:sz w:val="23"/>
          <w:lang w:bidi="fr-FR"/>
        </w:rPr>
        <w:br/>
      </w:r>
      <w:r w:rsidRPr="00B67655">
        <w:rPr>
          <w:rFonts w:asciiTheme="majorHAnsi" w:hAnsiTheme="majorHAnsi"/>
          <w:sz w:val="23"/>
          <w:lang w:bidi="fr-FR"/>
        </w:rPr>
        <w:t xml:space="preserve">Pour télécharger les photos de l'édition 2024, rendez-vous sur </w:t>
      </w:r>
      <w:r w:rsidRPr="002C5186">
        <w:rPr>
          <w:rFonts w:asciiTheme="majorHAnsi" w:hAnsiTheme="majorHAnsi"/>
          <w:sz w:val="23"/>
          <w:lang w:bidi="fr-FR"/>
        </w:rPr>
        <w:t xml:space="preserve">: </w:t>
      </w:r>
      <w:hyperlink r:id="rId10" w:history="1">
        <w:r w:rsidR="002C5186" w:rsidRPr="00C062CF">
          <w:rPr>
            <w:rStyle w:val="Hyperlink"/>
            <w:rFonts w:asciiTheme="majorHAnsi" w:hAnsiTheme="majorHAnsi"/>
            <w:sz w:val="23"/>
            <w:lang w:bidi="fr-FR"/>
          </w:rPr>
          <w:t>www.polyclose.be</w:t>
        </w:r>
      </w:hyperlink>
      <w:r w:rsidR="002C5186">
        <w:rPr>
          <w:rFonts w:asciiTheme="majorHAnsi" w:hAnsiTheme="majorHAnsi"/>
          <w:sz w:val="23"/>
          <w:lang w:bidi="fr-FR"/>
        </w:rPr>
        <w:t xml:space="preserve"> </w:t>
      </w:r>
      <w:r w:rsidRPr="00B67655">
        <w:rPr>
          <w:rFonts w:asciiTheme="majorHAnsi" w:hAnsiTheme="majorHAnsi"/>
          <w:sz w:val="23"/>
          <w:lang w:bidi="fr-FR"/>
        </w:rPr>
        <w:br/>
        <w:t xml:space="preserve">(via </w:t>
      </w:r>
      <w:r w:rsidRPr="00B67655">
        <w:rPr>
          <w:rFonts w:asciiTheme="majorHAnsi" w:hAnsiTheme="majorHAnsi"/>
          <w:i/>
          <w:sz w:val="23"/>
          <w:lang w:bidi="fr-FR"/>
        </w:rPr>
        <w:t xml:space="preserve">Presse </w:t>
      </w:r>
      <w:r w:rsidR="00B85281">
        <w:rPr>
          <w:rFonts w:asciiTheme="majorHAnsi" w:hAnsiTheme="majorHAnsi"/>
          <w:i/>
          <w:sz w:val="23"/>
          <w:lang w:bidi="fr-FR"/>
        </w:rPr>
        <w:t>–</w:t>
      </w:r>
      <w:r w:rsidRPr="00B67655">
        <w:rPr>
          <w:rFonts w:asciiTheme="majorHAnsi" w:hAnsiTheme="majorHAnsi"/>
          <w:i/>
          <w:sz w:val="23"/>
          <w:lang w:bidi="fr-FR"/>
        </w:rPr>
        <w:t xml:space="preserve"> Illustrations</w:t>
      </w:r>
      <w:r w:rsidRPr="00B67655">
        <w:rPr>
          <w:rFonts w:asciiTheme="majorHAnsi" w:hAnsiTheme="majorHAnsi"/>
          <w:sz w:val="23"/>
          <w:lang w:bidi="fr-FR"/>
        </w:rPr>
        <w:t>)</w:t>
      </w:r>
    </w:p>
    <w:p w:rsidR="00753D33" w:rsidRPr="00753D33" w:rsidRDefault="00753D33" w:rsidP="00753D33">
      <w:pPr>
        <w:spacing w:after="0"/>
        <w:rPr>
          <w:rFonts w:asciiTheme="majorHAnsi" w:eastAsia="Batang" w:hAnsiTheme="majorHAnsi"/>
          <w:b/>
          <w:color w:val="1F497D" w:themeColor="text2"/>
          <w:spacing w:val="-3"/>
          <w:kern w:val="44"/>
          <w:sz w:val="23"/>
          <w:szCs w:val="44"/>
          <w:lang w:val="nl-BE" w:eastAsia="ar-SA"/>
        </w:rPr>
      </w:pPr>
    </w:p>
    <w:p w:rsidR="00753D33" w:rsidRPr="00753D33" w:rsidRDefault="00F77B80" w:rsidP="00753D33">
      <w:pPr>
        <w:rPr>
          <w:rFonts w:asciiTheme="majorHAnsi" w:hAnsiTheme="majorHAnsi"/>
          <w:b/>
          <w:sz w:val="23"/>
          <w:szCs w:val="40"/>
        </w:rPr>
      </w:pPr>
      <w:r>
        <w:rPr>
          <w:rFonts w:asciiTheme="majorHAnsi" w:hAnsiTheme="majorHAnsi"/>
          <w:b/>
          <w:sz w:val="23"/>
          <w:lang w:bidi="fr-FR"/>
        </w:rPr>
        <w:t>Contact presse :</w:t>
      </w:r>
      <w:r>
        <w:rPr>
          <w:rFonts w:asciiTheme="majorHAnsi" w:hAnsiTheme="majorHAnsi"/>
          <w:b/>
          <w:sz w:val="23"/>
          <w:lang w:bidi="fr-FR"/>
        </w:rPr>
        <w:br/>
      </w:r>
      <w:r>
        <w:rPr>
          <w:rFonts w:asciiTheme="majorHAnsi" w:hAnsiTheme="majorHAnsi"/>
          <w:sz w:val="23"/>
          <w:lang w:bidi="fr-FR"/>
        </w:rPr>
        <w:t>Kurt Peeters, responsable des relations presse Polyclose</w:t>
      </w:r>
      <w:r>
        <w:rPr>
          <w:rFonts w:asciiTheme="majorHAnsi" w:hAnsiTheme="majorHAnsi"/>
          <w:sz w:val="23"/>
          <w:lang w:bidi="fr-FR"/>
        </w:rPr>
        <w:br/>
        <w:t xml:space="preserve">M +32 (0)474 444 660, </w:t>
      </w:r>
      <w:hyperlink r:id="rId11" w:history="1">
        <w:r w:rsidR="00753D33" w:rsidRPr="00753D33">
          <w:rPr>
            <w:rStyle w:val="Hyperlink"/>
            <w:rFonts w:asciiTheme="majorHAnsi" w:hAnsiTheme="majorHAnsi"/>
            <w:sz w:val="23"/>
            <w:lang w:bidi="fr-FR"/>
          </w:rPr>
          <w:t>press@polyclose.be</w:t>
        </w:r>
      </w:hyperlink>
    </w:p>
    <w:p w:rsidR="00EF5E94" w:rsidRPr="00B00C7A" w:rsidRDefault="00753D33" w:rsidP="00753D33">
      <w:pPr>
        <w:rPr>
          <w:rFonts w:asciiTheme="majorHAnsi" w:hAnsiTheme="majorHAnsi"/>
          <w:b/>
          <w:sz w:val="23"/>
          <w:szCs w:val="40"/>
        </w:rPr>
      </w:pPr>
      <w:r w:rsidRPr="00B00C7A">
        <w:rPr>
          <w:rFonts w:asciiTheme="majorHAnsi" w:hAnsiTheme="majorHAnsi"/>
          <w:b/>
          <w:sz w:val="23"/>
          <w:lang w:bidi="fr-FR"/>
        </w:rPr>
        <w:t>Organisation du salon :</w:t>
      </w:r>
      <w:r w:rsidRPr="00B00C7A">
        <w:rPr>
          <w:rFonts w:asciiTheme="majorHAnsi" w:hAnsiTheme="majorHAnsi"/>
          <w:b/>
          <w:sz w:val="23"/>
          <w:lang w:bidi="fr-FR"/>
        </w:rPr>
        <w:br/>
      </w:r>
      <w:r w:rsidRPr="00B00C7A">
        <w:rPr>
          <w:rFonts w:asciiTheme="majorHAnsi" w:hAnsiTheme="majorHAnsi"/>
          <w:sz w:val="23"/>
          <w:lang w:bidi="fr-FR"/>
        </w:rPr>
        <w:t>LIMACO SA</w:t>
      </w:r>
      <w:r w:rsidRPr="00B00C7A">
        <w:rPr>
          <w:rFonts w:asciiTheme="majorHAnsi" w:hAnsiTheme="majorHAnsi"/>
          <w:b/>
          <w:sz w:val="23"/>
          <w:szCs w:val="40"/>
          <w:lang w:bidi="fr-FR"/>
        </w:rPr>
        <w:t xml:space="preserve">, </w:t>
      </w:r>
      <w:proofErr w:type="spellStart"/>
      <w:r w:rsidRPr="00B00C7A">
        <w:rPr>
          <w:rFonts w:asciiTheme="majorHAnsi" w:hAnsiTheme="majorHAnsi"/>
          <w:sz w:val="23"/>
          <w:lang w:bidi="fr-FR"/>
        </w:rPr>
        <w:t>Maaltebruggestraat</w:t>
      </w:r>
      <w:proofErr w:type="spellEnd"/>
      <w:r w:rsidRPr="00B00C7A">
        <w:rPr>
          <w:rFonts w:asciiTheme="majorHAnsi" w:hAnsiTheme="majorHAnsi"/>
          <w:sz w:val="23"/>
          <w:lang w:bidi="fr-FR"/>
        </w:rPr>
        <w:t xml:space="preserve"> 300, 9000 Gand, Belgique</w:t>
      </w:r>
      <w:r w:rsidRPr="00B00C7A">
        <w:rPr>
          <w:rFonts w:asciiTheme="majorHAnsi" w:hAnsiTheme="majorHAnsi"/>
          <w:sz w:val="23"/>
          <w:lang w:bidi="fr-FR"/>
        </w:rPr>
        <w:br/>
        <w:t xml:space="preserve">T +32 (0)9 245 06 46  </w:t>
      </w:r>
      <w:r w:rsidRPr="00B00C7A">
        <w:rPr>
          <w:rFonts w:asciiTheme="majorHAnsi" w:hAnsiTheme="majorHAnsi"/>
          <w:sz w:val="23"/>
          <w:lang w:bidi="fr-FR"/>
        </w:rPr>
        <w:br/>
      </w:r>
      <w:hyperlink r:id="rId12" w:history="1">
        <w:r w:rsidRPr="00753D33">
          <w:rPr>
            <w:rStyle w:val="Hyperlink"/>
            <w:rFonts w:asciiTheme="majorHAnsi" w:hAnsiTheme="majorHAnsi"/>
            <w:sz w:val="23"/>
            <w:lang w:bidi="fr-FR"/>
          </w:rPr>
          <w:t>www.polyclose.be</w:t>
        </w:r>
      </w:hyperlink>
    </w:p>
    <w:sectPr w:rsidR="00EF5E94" w:rsidRPr="00B00C7A" w:rsidSect="00C3672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623"/>
    <w:multiLevelType w:val="hybridMultilevel"/>
    <w:tmpl w:val="F07695A4"/>
    <w:lvl w:ilvl="0" w:tplc="2FC29512">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838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94"/>
    <w:rsid w:val="000018C3"/>
    <w:rsid w:val="00026E95"/>
    <w:rsid w:val="00057797"/>
    <w:rsid w:val="00063BEE"/>
    <w:rsid w:val="0007586D"/>
    <w:rsid w:val="000877A6"/>
    <w:rsid w:val="00094556"/>
    <w:rsid w:val="000B6F0C"/>
    <w:rsid w:val="000C11F4"/>
    <w:rsid w:val="000D3137"/>
    <w:rsid w:val="000F13A1"/>
    <w:rsid w:val="000F5D60"/>
    <w:rsid w:val="00103D2A"/>
    <w:rsid w:val="00107318"/>
    <w:rsid w:val="00122420"/>
    <w:rsid w:val="00134BFC"/>
    <w:rsid w:val="001A6224"/>
    <w:rsid w:val="001B5F8F"/>
    <w:rsid w:val="001C36B6"/>
    <w:rsid w:val="00231C29"/>
    <w:rsid w:val="00235455"/>
    <w:rsid w:val="0026459E"/>
    <w:rsid w:val="002904E2"/>
    <w:rsid w:val="00291AD5"/>
    <w:rsid w:val="002C5186"/>
    <w:rsid w:val="002D2DDA"/>
    <w:rsid w:val="002D4B41"/>
    <w:rsid w:val="00306F48"/>
    <w:rsid w:val="00325CBD"/>
    <w:rsid w:val="00333CE9"/>
    <w:rsid w:val="00340661"/>
    <w:rsid w:val="00366B5A"/>
    <w:rsid w:val="00393EB1"/>
    <w:rsid w:val="00396277"/>
    <w:rsid w:val="003D2784"/>
    <w:rsid w:val="003D6E5B"/>
    <w:rsid w:val="003F04BE"/>
    <w:rsid w:val="003F22E4"/>
    <w:rsid w:val="00450AF5"/>
    <w:rsid w:val="0049134F"/>
    <w:rsid w:val="004B077F"/>
    <w:rsid w:val="004B7113"/>
    <w:rsid w:val="004C103E"/>
    <w:rsid w:val="004D044F"/>
    <w:rsid w:val="004D1DB4"/>
    <w:rsid w:val="00506280"/>
    <w:rsid w:val="00536AB2"/>
    <w:rsid w:val="00537F10"/>
    <w:rsid w:val="005476D5"/>
    <w:rsid w:val="00553EB1"/>
    <w:rsid w:val="00556117"/>
    <w:rsid w:val="00561D4A"/>
    <w:rsid w:val="00563FDD"/>
    <w:rsid w:val="00584432"/>
    <w:rsid w:val="005A2A40"/>
    <w:rsid w:val="005C1B26"/>
    <w:rsid w:val="005D2EC0"/>
    <w:rsid w:val="005D6820"/>
    <w:rsid w:val="005F7160"/>
    <w:rsid w:val="00600D21"/>
    <w:rsid w:val="00600E2D"/>
    <w:rsid w:val="00602B6E"/>
    <w:rsid w:val="006176E9"/>
    <w:rsid w:val="00630270"/>
    <w:rsid w:val="00631DDB"/>
    <w:rsid w:val="00634681"/>
    <w:rsid w:val="006470CB"/>
    <w:rsid w:val="00657FAD"/>
    <w:rsid w:val="0068289B"/>
    <w:rsid w:val="006B27F8"/>
    <w:rsid w:val="006C4440"/>
    <w:rsid w:val="006D6E64"/>
    <w:rsid w:val="00702068"/>
    <w:rsid w:val="0071436D"/>
    <w:rsid w:val="007226DB"/>
    <w:rsid w:val="00736CE4"/>
    <w:rsid w:val="00750934"/>
    <w:rsid w:val="00753D33"/>
    <w:rsid w:val="0075674F"/>
    <w:rsid w:val="0076029F"/>
    <w:rsid w:val="00761845"/>
    <w:rsid w:val="00765C4E"/>
    <w:rsid w:val="00791C1D"/>
    <w:rsid w:val="00794CA4"/>
    <w:rsid w:val="007B13B9"/>
    <w:rsid w:val="007B1976"/>
    <w:rsid w:val="007B6026"/>
    <w:rsid w:val="007D5B99"/>
    <w:rsid w:val="007F6C25"/>
    <w:rsid w:val="00806F35"/>
    <w:rsid w:val="00812A1A"/>
    <w:rsid w:val="008408AE"/>
    <w:rsid w:val="00843A99"/>
    <w:rsid w:val="008655B2"/>
    <w:rsid w:val="0087476A"/>
    <w:rsid w:val="00881A6B"/>
    <w:rsid w:val="00892785"/>
    <w:rsid w:val="008970CD"/>
    <w:rsid w:val="008B0225"/>
    <w:rsid w:val="008F343A"/>
    <w:rsid w:val="009024A1"/>
    <w:rsid w:val="00910AF3"/>
    <w:rsid w:val="00910FF0"/>
    <w:rsid w:val="00961D26"/>
    <w:rsid w:val="00983577"/>
    <w:rsid w:val="009C0F5B"/>
    <w:rsid w:val="009D77D1"/>
    <w:rsid w:val="009E1E1B"/>
    <w:rsid w:val="009F56B7"/>
    <w:rsid w:val="00A302B3"/>
    <w:rsid w:val="00A55EFC"/>
    <w:rsid w:val="00A93A2E"/>
    <w:rsid w:val="00AB4FAA"/>
    <w:rsid w:val="00AC4A40"/>
    <w:rsid w:val="00AD6BAC"/>
    <w:rsid w:val="00AD71CE"/>
    <w:rsid w:val="00B00C7A"/>
    <w:rsid w:val="00B276FC"/>
    <w:rsid w:val="00B475AF"/>
    <w:rsid w:val="00B65E7C"/>
    <w:rsid w:val="00B67655"/>
    <w:rsid w:val="00B85281"/>
    <w:rsid w:val="00C12E8A"/>
    <w:rsid w:val="00C16A3B"/>
    <w:rsid w:val="00C35E19"/>
    <w:rsid w:val="00C36729"/>
    <w:rsid w:val="00C4371C"/>
    <w:rsid w:val="00C53EAF"/>
    <w:rsid w:val="00C57E93"/>
    <w:rsid w:val="00C7198F"/>
    <w:rsid w:val="00C720DC"/>
    <w:rsid w:val="00C74356"/>
    <w:rsid w:val="00CB625F"/>
    <w:rsid w:val="00CE4208"/>
    <w:rsid w:val="00D32646"/>
    <w:rsid w:val="00D41426"/>
    <w:rsid w:val="00D826A1"/>
    <w:rsid w:val="00D85C2E"/>
    <w:rsid w:val="00DA38D2"/>
    <w:rsid w:val="00DC1E4D"/>
    <w:rsid w:val="00DE1805"/>
    <w:rsid w:val="00DF071A"/>
    <w:rsid w:val="00DF62E4"/>
    <w:rsid w:val="00E05AB1"/>
    <w:rsid w:val="00E36019"/>
    <w:rsid w:val="00E41393"/>
    <w:rsid w:val="00E577E5"/>
    <w:rsid w:val="00E63BCE"/>
    <w:rsid w:val="00E844FE"/>
    <w:rsid w:val="00E92647"/>
    <w:rsid w:val="00E92C12"/>
    <w:rsid w:val="00ED63D6"/>
    <w:rsid w:val="00EE1108"/>
    <w:rsid w:val="00EF5E94"/>
    <w:rsid w:val="00F10A9D"/>
    <w:rsid w:val="00F1498D"/>
    <w:rsid w:val="00F22E6D"/>
    <w:rsid w:val="00F360BA"/>
    <w:rsid w:val="00F51AC0"/>
    <w:rsid w:val="00F76157"/>
    <w:rsid w:val="00F77B80"/>
    <w:rsid w:val="00F821DF"/>
    <w:rsid w:val="00FD36F0"/>
    <w:rsid w:val="00FE2DF1"/>
    <w:rsid w:val="00FF3C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993B"/>
  <w15:docId w15:val="{D275D65A-8F08-214B-8738-F627CE67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EB1"/>
    <w:rPr>
      <w:color w:val="0000FF"/>
      <w:u w:val="single"/>
    </w:rPr>
  </w:style>
  <w:style w:type="character" w:styleId="UnresolvedMention">
    <w:name w:val="Unresolved Mention"/>
    <w:basedOn w:val="DefaultParagraphFont"/>
    <w:uiPriority w:val="99"/>
    <w:semiHidden/>
    <w:unhideWhenUsed/>
    <w:rsid w:val="00761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yclose.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olyclos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ress@polyclose.be" TargetMode="External"/><Relationship Id="rId5" Type="http://schemas.openxmlformats.org/officeDocument/2006/relationships/image" Target="media/image1.png"/><Relationship Id="rId10" Type="http://schemas.openxmlformats.org/officeDocument/2006/relationships/hyperlink" Target="http://www.polyclose.be" TargetMode="External"/><Relationship Id="rId4" Type="http://schemas.openxmlformats.org/officeDocument/2006/relationships/webSettings" Target="webSettings.xml"/><Relationship Id="rId9" Type="http://schemas.openxmlformats.org/officeDocument/2006/relationships/hyperlink" Target="http://www.polyclose.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Peeters</dc:creator>
  <cp:keywords/>
  <cp:lastModifiedBy>kurt Peeters</cp:lastModifiedBy>
  <cp:revision>17</cp:revision>
  <cp:lastPrinted>2022-09-06T09:50:00Z</cp:lastPrinted>
  <dcterms:created xsi:type="dcterms:W3CDTF">2023-12-27T11:04:00Z</dcterms:created>
  <dcterms:modified xsi:type="dcterms:W3CDTF">2024-01-22T13:47:00Z</dcterms:modified>
</cp:coreProperties>
</file>