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88AC" w14:textId="55A2BCD5" w:rsidR="00391233" w:rsidRPr="009A411C" w:rsidRDefault="00391233" w:rsidP="00391233">
      <w:pPr>
        <w:spacing w:after="0" w:line="240" w:lineRule="auto"/>
        <w:rPr>
          <w:rFonts w:eastAsia="Times New Roman" w:cs="Times New Roman"/>
          <w:b/>
          <w:bCs/>
          <w:kern w:val="0"/>
          <w:u w:val="single"/>
          <w:lang w:val="de-DE" w:eastAsia="nl-BE"/>
          <w14:ligatures w14:val="none"/>
        </w:rPr>
      </w:pPr>
      <w:r w:rsidRPr="009A411C">
        <w:rPr>
          <w:rFonts w:eastAsia="Times New Roman" w:cs="Times New Roman"/>
          <w:b/>
          <w:bCs/>
          <w:kern w:val="0"/>
          <w:u w:val="single"/>
          <w:lang w:val="de-DE" w:eastAsia="nl-BE"/>
          <w14:ligatures w14:val="none"/>
        </w:rPr>
        <w:t>Pressemitteilung</w:t>
      </w:r>
      <w:r w:rsidRPr="009A411C">
        <w:rPr>
          <w:rFonts w:eastAsia="Times New Roman" w:cs="Times New Roman"/>
          <w:kern w:val="0"/>
          <w:u w:val="single"/>
          <w:lang w:val="de-DE" w:eastAsia="nl-BE"/>
          <w14:ligatures w14:val="none"/>
        </w:rPr>
        <w:br/>
      </w:r>
    </w:p>
    <w:p w14:paraId="2041E8DB" w14:textId="6AB3036E" w:rsidR="00391233" w:rsidRPr="009A411C" w:rsidRDefault="00391233" w:rsidP="00391233">
      <w:pPr>
        <w:spacing w:after="0" w:line="240" w:lineRule="auto"/>
        <w:rPr>
          <w:rFonts w:eastAsia="Times New Roman" w:cs="Times New Roman"/>
          <w:kern w:val="0"/>
          <w:sz w:val="27"/>
          <w:szCs w:val="27"/>
          <w:lang w:val="de-DE" w:eastAsia="nl-BE"/>
          <w14:ligatures w14:val="none"/>
        </w:rPr>
      </w:pPr>
      <w:r w:rsidRPr="009A411C">
        <w:rPr>
          <w:rFonts w:eastAsia="Times New Roman" w:cs="Times New Roman"/>
          <w:b/>
          <w:bCs/>
          <w:kern w:val="0"/>
          <w:sz w:val="27"/>
          <w:szCs w:val="27"/>
          <w:lang w:val="de-DE" w:eastAsia="nl-BE"/>
          <w14:ligatures w14:val="none"/>
        </w:rPr>
        <w:t>Polyclose 2026: die unverzichtbare Fachmesse für Fenster-, Tür-, Sonnenschutz-, Fassaden- und Zutrittstechnik</w:t>
      </w:r>
    </w:p>
    <w:p w14:paraId="7451324E" w14:textId="77777777" w:rsidR="00391233" w:rsidRPr="009A411C" w:rsidRDefault="00391233" w:rsidP="00391233">
      <w:pPr>
        <w:spacing w:after="0" w:line="240" w:lineRule="auto"/>
        <w:rPr>
          <w:rFonts w:eastAsia="Times New Roman" w:cs="Times New Roman"/>
          <w:kern w:val="0"/>
          <w:lang w:val="de-DE" w:eastAsia="nl-BE"/>
          <w14:ligatures w14:val="none"/>
        </w:rPr>
      </w:pPr>
    </w:p>
    <w:p w14:paraId="1B8ECFA9" w14:textId="0063160A" w:rsidR="00391233" w:rsidRPr="009A411C" w:rsidRDefault="00391233" w:rsidP="00391233">
      <w:pPr>
        <w:spacing w:after="0" w:line="240" w:lineRule="auto"/>
        <w:rPr>
          <w:rFonts w:eastAsia="Times New Roman" w:cs="Times New Roman"/>
          <w:b/>
          <w:bCs/>
          <w:kern w:val="0"/>
          <w:lang w:val="de-DE" w:eastAsia="nl-BE"/>
          <w14:ligatures w14:val="none"/>
        </w:rPr>
      </w:pPr>
      <w:r w:rsidRPr="009A411C">
        <w:rPr>
          <w:rFonts w:eastAsia="Times New Roman" w:cs="Times New Roman"/>
          <w:b/>
          <w:bCs/>
          <w:kern w:val="0"/>
          <w:lang w:val="de-DE" w:eastAsia="nl-BE"/>
          <w14:ligatures w14:val="none"/>
        </w:rPr>
        <w:t>Vom 14. bis 16. Januar 2026 wird Gent erneut zum Treffpunkt für alle, die im Bereich Fenster-, Tür-, Sonnenschutz-, Fassaden- und Zutrittstechnik tätig sind. Polyclose findet nur alle zwei Jahre statt und ist damit der Termin schlechthin, um sich in kurzer Zeit umfassend zu informieren. Mit mehr als 200 Ausstellern aus ganz Europa, Neuheiten rund um akustischen Komfort und Klimasteuerung, frischen Einblicken in Nachhaltigkeit und Digitalisierung sowie der Premiere des PolycloseSummit verspricht die 22. Ausgabe ein inspirierendes Update für die gesamte Branche.</w:t>
      </w:r>
    </w:p>
    <w:p w14:paraId="2F20747F" w14:textId="77777777" w:rsidR="00391233" w:rsidRPr="009A411C" w:rsidRDefault="00391233" w:rsidP="00391233">
      <w:pPr>
        <w:spacing w:after="0" w:line="240" w:lineRule="auto"/>
        <w:outlineLvl w:val="2"/>
        <w:rPr>
          <w:rFonts w:eastAsia="Times New Roman" w:cs="Times New Roman"/>
          <w:b/>
          <w:bCs/>
          <w:kern w:val="0"/>
          <w:lang w:val="de-DE" w:eastAsia="nl-BE"/>
          <w14:ligatures w14:val="none"/>
        </w:rPr>
      </w:pPr>
    </w:p>
    <w:p w14:paraId="50C13F6A" w14:textId="6A03CEC6" w:rsidR="00391233" w:rsidRPr="009A411C" w:rsidRDefault="00391233" w:rsidP="00391233">
      <w:pPr>
        <w:spacing w:after="0" w:line="240" w:lineRule="auto"/>
        <w:outlineLvl w:val="2"/>
        <w:rPr>
          <w:rFonts w:eastAsia="Times New Roman" w:cs="Times New Roman"/>
          <w:b/>
          <w:bCs/>
          <w:kern w:val="0"/>
          <w:sz w:val="27"/>
          <w:szCs w:val="27"/>
          <w:lang w:val="de-DE" w:eastAsia="nl-BE"/>
          <w14:ligatures w14:val="none"/>
        </w:rPr>
      </w:pPr>
      <w:r w:rsidRPr="009A411C">
        <w:rPr>
          <w:rFonts w:eastAsia="Times New Roman" w:cs="Times New Roman"/>
          <w:b/>
          <w:bCs/>
          <w:kern w:val="0"/>
          <w:sz w:val="27"/>
          <w:szCs w:val="27"/>
          <w:lang w:val="de-DE" w:eastAsia="nl-BE"/>
          <w14:ligatures w14:val="none"/>
        </w:rPr>
        <w:t>Polyclose: international und vielseitig</w:t>
      </w:r>
    </w:p>
    <w:p w14:paraId="31BC8B78" w14:textId="77777777" w:rsidR="00391233" w:rsidRPr="009A411C" w:rsidRDefault="00391233" w:rsidP="00391233">
      <w:pPr>
        <w:spacing w:after="0" w:line="240" w:lineRule="auto"/>
        <w:outlineLvl w:val="2"/>
        <w:rPr>
          <w:rFonts w:eastAsia="Times New Roman" w:cs="Times New Roman"/>
          <w:b/>
          <w:bCs/>
          <w:kern w:val="0"/>
          <w:lang w:val="de-DE" w:eastAsia="nl-BE"/>
          <w14:ligatures w14:val="none"/>
        </w:rPr>
      </w:pPr>
    </w:p>
    <w:p w14:paraId="20AAA81E" w14:textId="6D3AB6CC" w:rsidR="00391233" w:rsidRPr="009A411C" w:rsidRDefault="00391233" w:rsidP="00391233">
      <w:pPr>
        <w:spacing w:after="0" w:line="240" w:lineRule="auto"/>
        <w:rPr>
          <w:rFonts w:eastAsia="Times New Roman" w:cs="Times New Roman"/>
          <w:kern w:val="0"/>
          <w:lang w:val="de-DE" w:eastAsia="nl-BE"/>
          <w14:ligatures w14:val="none"/>
        </w:rPr>
      </w:pPr>
      <w:r w:rsidRPr="009A411C">
        <w:rPr>
          <w:rFonts w:eastAsia="Times New Roman" w:cs="Times New Roman"/>
          <w:kern w:val="0"/>
          <w:lang w:val="de-DE" w:eastAsia="nl-BE"/>
          <w14:ligatures w14:val="none"/>
        </w:rPr>
        <w:t>Seit der ersten Ausgabe im Jahr 1991 hat sich Polyclose zur Referenzmesse im Benelux-Raum entwickelt. Heute präsentieren über 200 Aussteller aus mehr als zehn Ländern die neuesten Technologien. Bei der letzten Ausgabe besuchten über 12.000 Fachleute die Messe, mehr als ein Viertel davon aus den Niederlanden. Damit ist Polyclose der einzigartige Treffpunkt</w:t>
      </w:r>
      <w:r w:rsidR="00524134" w:rsidRPr="009A411C">
        <w:rPr>
          <w:lang w:val="de-DE"/>
        </w:rPr>
        <w:t xml:space="preserve"> </w:t>
      </w:r>
      <w:r w:rsidR="00524134" w:rsidRPr="009A411C">
        <w:rPr>
          <w:rFonts w:eastAsia="Times New Roman" w:cs="Times New Roman"/>
          <w:kern w:val="0"/>
          <w:lang w:val="de-DE" w:eastAsia="nl-BE"/>
          <w14:ligatures w14:val="none"/>
        </w:rPr>
        <w:t>für Hersteller, Systemlieferanten, Monteure, Schreiner, Planer und Architekten aus mehr als dreißig Ländern.</w:t>
      </w:r>
    </w:p>
    <w:p w14:paraId="4E003BDF" w14:textId="293F515D" w:rsidR="00391233" w:rsidRPr="009A411C" w:rsidRDefault="00391233" w:rsidP="00391233">
      <w:pPr>
        <w:spacing w:after="0" w:line="240" w:lineRule="auto"/>
        <w:outlineLvl w:val="2"/>
        <w:rPr>
          <w:rFonts w:eastAsia="Times New Roman" w:cs="Times New Roman"/>
          <w:b/>
          <w:bCs/>
          <w:kern w:val="0"/>
          <w:sz w:val="27"/>
          <w:szCs w:val="27"/>
          <w:lang w:val="de-DE" w:eastAsia="nl-BE"/>
          <w14:ligatures w14:val="none"/>
        </w:rPr>
      </w:pPr>
      <w:r w:rsidRPr="009A411C">
        <w:rPr>
          <w:rFonts w:eastAsia="Times New Roman" w:cs="Times New Roman"/>
          <w:b/>
          <w:bCs/>
          <w:kern w:val="0"/>
          <w:lang w:val="de-DE" w:eastAsia="nl-BE"/>
          <w14:ligatures w14:val="none"/>
        </w:rPr>
        <w:br/>
      </w:r>
      <w:r w:rsidRPr="009A411C">
        <w:rPr>
          <w:rFonts w:eastAsia="Times New Roman" w:cs="Times New Roman"/>
          <w:b/>
          <w:bCs/>
          <w:kern w:val="0"/>
          <w:sz w:val="27"/>
          <w:szCs w:val="27"/>
          <w:lang w:val="de-DE" w:eastAsia="nl-BE"/>
          <w14:ligatures w14:val="none"/>
        </w:rPr>
        <w:t>Fokusthemen 2026: die Herausforderungen von heute und morgen</w:t>
      </w:r>
    </w:p>
    <w:p w14:paraId="7A05C3F5" w14:textId="7D211D4C" w:rsidR="00391233" w:rsidRPr="009A411C" w:rsidRDefault="00391233" w:rsidP="00391233">
      <w:pPr>
        <w:spacing w:after="0" w:line="240" w:lineRule="auto"/>
        <w:rPr>
          <w:rFonts w:eastAsia="Times New Roman" w:cs="Times New Roman"/>
          <w:kern w:val="0"/>
          <w:lang w:val="de-DE" w:eastAsia="nl-BE"/>
          <w14:ligatures w14:val="none"/>
        </w:rPr>
      </w:pPr>
      <w:r w:rsidRPr="009A411C">
        <w:rPr>
          <w:rFonts w:eastAsia="Times New Roman" w:cs="Times New Roman"/>
          <w:kern w:val="0"/>
          <w:lang w:val="de-DE" w:eastAsia="nl-BE"/>
          <w14:ligatures w14:val="none"/>
        </w:rPr>
        <w:br/>
        <w:t>Neben dem breiten Angebot an Produkten und Systemen setzt Polyclose 2026 zusätzlich auf vier aktuelle Themen, die die Zukunft der Gebäudehülle bestimmen:</w:t>
      </w:r>
    </w:p>
    <w:p w14:paraId="62A4C174" w14:textId="77777777" w:rsidR="00391233" w:rsidRPr="009A411C" w:rsidRDefault="00391233" w:rsidP="00391233">
      <w:pPr>
        <w:spacing w:after="0" w:line="240" w:lineRule="auto"/>
        <w:rPr>
          <w:rFonts w:eastAsia="Times New Roman" w:cs="Times New Roman"/>
          <w:kern w:val="0"/>
          <w:lang w:val="de-DE" w:eastAsia="nl-BE"/>
          <w14:ligatures w14:val="none"/>
        </w:rPr>
      </w:pPr>
    </w:p>
    <w:p w14:paraId="4A3B8810" w14:textId="77777777" w:rsidR="00391233" w:rsidRPr="009A411C" w:rsidRDefault="00391233" w:rsidP="00391233">
      <w:pPr>
        <w:numPr>
          <w:ilvl w:val="0"/>
          <w:numId w:val="5"/>
        </w:numPr>
        <w:spacing w:after="0" w:line="240" w:lineRule="auto"/>
        <w:rPr>
          <w:rFonts w:eastAsia="Times New Roman" w:cs="Times New Roman"/>
          <w:kern w:val="0"/>
          <w:lang w:val="de-DE" w:eastAsia="nl-BE"/>
          <w14:ligatures w14:val="none"/>
        </w:rPr>
      </w:pPr>
      <w:r w:rsidRPr="009A411C">
        <w:rPr>
          <w:rFonts w:eastAsia="Times New Roman" w:cs="Times New Roman"/>
          <w:b/>
          <w:bCs/>
          <w:kern w:val="0"/>
          <w:lang w:val="de-DE" w:eastAsia="nl-BE"/>
          <w14:ligatures w14:val="none"/>
        </w:rPr>
        <w:t>Überhitzung vermeiden</w:t>
      </w:r>
      <w:r w:rsidRPr="009A411C">
        <w:rPr>
          <w:rFonts w:eastAsia="Times New Roman" w:cs="Times New Roman"/>
          <w:kern w:val="0"/>
          <w:lang w:val="de-DE" w:eastAsia="nl-BE"/>
          <w14:ligatures w14:val="none"/>
        </w:rPr>
        <w:t xml:space="preserve"> – textile Sonnenschutzsysteme, intelligente Fassadenlösungen und automatisierte Steuerungen sorgen für kühle Gebäude.</w:t>
      </w:r>
    </w:p>
    <w:p w14:paraId="68DFA39A" w14:textId="77777777" w:rsidR="00391233" w:rsidRPr="009A411C" w:rsidRDefault="00391233" w:rsidP="00391233">
      <w:pPr>
        <w:numPr>
          <w:ilvl w:val="0"/>
          <w:numId w:val="5"/>
        </w:numPr>
        <w:spacing w:after="0" w:line="240" w:lineRule="auto"/>
        <w:rPr>
          <w:rFonts w:eastAsia="Times New Roman" w:cs="Times New Roman"/>
          <w:kern w:val="0"/>
          <w:lang w:val="de-DE" w:eastAsia="nl-BE"/>
          <w14:ligatures w14:val="none"/>
        </w:rPr>
      </w:pPr>
      <w:r w:rsidRPr="009A411C">
        <w:rPr>
          <w:rFonts w:eastAsia="Times New Roman" w:cs="Times New Roman"/>
          <w:b/>
          <w:bCs/>
          <w:kern w:val="0"/>
          <w:lang w:val="de-DE" w:eastAsia="nl-BE"/>
          <w14:ligatures w14:val="none"/>
        </w:rPr>
        <w:t>Akustischer Komfort</w:t>
      </w:r>
      <w:r w:rsidRPr="009A411C">
        <w:rPr>
          <w:rFonts w:eastAsia="Times New Roman" w:cs="Times New Roman"/>
          <w:kern w:val="0"/>
          <w:lang w:val="de-DE" w:eastAsia="nl-BE"/>
          <w14:ligatures w14:val="none"/>
        </w:rPr>
        <w:t xml:space="preserve"> – mit Schallschutzglas, schallabsorbierender Fassadendämmung und geräuscharmer Lüftungstechnik.</w:t>
      </w:r>
    </w:p>
    <w:p w14:paraId="66944A52" w14:textId="77777777" w:rsidR="00391233" w:rsidRPr="009A411C" w:rsidRDefault="00391233" w:rsidP="00391233">
      <w:pPr>
        <w:numPr>
          <w:ilvl w:val="0"/>
          <w:numId w:val="5"/>
        </w:numPr>
        <w:spacing w:after="0" w:line="240" w:lineRule="auto"/>
        <w:rPr>
          <w:rFonts w:eastAsia="Times New Roman" w:cs="Times New Roman"/>
          <w:kern w:val="0"/>
          <w:lang w:val="de-DE" w:eastAsia="nl-BE"/>
          <w14:ligatures w14:val="none"/>
        </w:rPr>
      </w:pPr>
      <w:r w:rsidRPr="009A411C">
        <w:rPr>
          <w:rFonts w:eastAsia="Times New Roman" w:cs="Times New Roman"/>
          <w:b/>
          <w:bCs/>
          <w:kern w:val="0"/>
          <w:lang w:val="de-DE" w:eastAsia="nl-BE"/>
          <w14:ligatures w14:val="none"/>
        </w:rPr>
        <w:t>Nachhaltigkeit und Kreislaufwirtschaft</w:t>
      </w:r>
      <w:r w:rsidRPr="009A411C">
        <w:rPr>
          <w:rFonts w:eastAsia="Times New Roman" w:cs="Times New Roman"/>
          <w:kern w:val="0"/>
          <w:lang w:val="de-DE" w:eastAsia="nl-BE"/>
          <w14:ligatures w14:val="none"/>
        </w:rPr>
        <w:t xml:space="preserve"> – innovative Dämmstoffe, modulare Bauweise, Wiederverwendung und lange Lebensdauer stehen im Fokus.</w:t>
      </w:r>
    </w:p>
    <w:p w14:paraId="61F423E6" w14:textId="77777777" w:rsidR="00391233" w:rsidRPr="009A411C" w:rsidRDefault="00391233" w:rsidP="00391233">
      <w:pPr>
        <w:numPr>
          <w:ilvl w:val="0"/>
          <w:numId w:val="5"/>
        </w:numPr>
        <w:spacing w:after="0" w:line="240" w:lineRule="auto"/>
        <w:rPr>
          <w:rFonts w:eastAsia="Times New Roman" w:cs="Times New Roman"/>
          <w:kern w:val="0"/>
          <w:lang w:val="de-DE" w:eastAsia="nl-BE"/>
          <w14:ligatures w14:val="none"/>
        </w:rPr>
      </w:pPr>
      <w:r w:rsidRPr="009A411C">
        <w:rPr>
          <w:rFonts w:eastAsia="Times New Roman" w:cs="Times New Roman"/>
          <w:b/>
          <w:bCs/>
          <w:kern w:val="0"/>
          <w:lang w:val="de-DE" w:eastAsia="nl-BE"/>
          <w14:ligatures w14:val="none"/>
        </w:rPr>
        <w:t>Digitalisierung und intelligente Fassaden</w:t>
      </w:r>
      <w:r w:rsidRPr="009A411C">
        <w:rPr>
          <w:rFonts w:eastAsia="Times New Roman" w:cs="Times New Roman"/>
          <w:kern w:val="0"/>
          <w:lang w:val="de-DE" w:eastAsia="nl-BE"/>
          <w14:ligatures w14:val="none"/>
        </w:rPr>
        <w:t xml:space="preserve"> – von Zutrittskontrollsystemen über integriertes Energiemanagement bis hin zu intelligentem Monitoring.</w:t>
      </w:r>
    </w:p>
    <w:p w14:paraId="6E120EE9" w14:textId="659E6843" w:rsidR="00391233" w:rsidRPr="009A411C" w:rsidRDefault="00391233" w:rsidP="00391233">
      <w:pPr>
        <w:spacing w:after="0" w:line="240" w:lineRule="auto"/>
        <w:outlineLvl w:val="2"/>
        <w:rPr>
          <w:rFonts w:eastAsia="Times New Roman" w:cs="Times New Roman"/>
          <w:b/>
          <w:bCs/>
          <w:kern w:val="0"/>
          <w:sz w:val="27"/>
          <w:szCs w:val="27"/>
          <w:lang w:val="de-DE" w:eastAsia="nl-BE"/>
          <w14:ligatures w14:val="none"/>
        </w:rPr>
      </w:pPr>
      <w:r w:rsidRPr="009A411C">
        <w:rPr>
          <w:rFonts w:eastAsia="Times New Roman" w:cs="Times New Roman"/>
          <w:b/>
          <w:bCs/>
          <w:kern w:val="0"/>
          <w:lang w:val="de-DE" w:eastAsia="nl-BE"/>
          <w14:ligatures w14:val="none"/>
        </w:rPr>
        <w:br/>
      </w:r>
      <w:r w:rsidRPr="009A411C">
        <w:rPr>
          <w:rFonts w:eastAsia="Times New Roman" w:cs="Times New Roman"/>
          <w:b/>
          <w:bCs/>
          <w:kern w:val="0"/>
          <w:sz w:val="27"/>
          <w:szCs w:val="27"/>
          <w:lang w:val="de-DE" w:eastAsia="nl-BE"/>
          <w14:ligatures w14:val="none"/>
        </w:rPr>
        <w:t>Neu: das PolycloseSummit</w:t>
      </w:r>
    </w:p>
    <w:p w14:paraId="45D2F11D" w14:textId="0912CC7A" w:rsidR="00391233" w:rsidRPr="009A411C" w:rsidRDefault="00391233" w:rsidP="00391233">
      <w:pPr>
        <w:spacing w:after="0" w:line="240" w:lineRule="auto"/>
        <w:rPr>
          <w:rFonts w:eastAsia="Times New Roman" w:cs="Times New Roman"/>
          <w:kern w:val="0"/>
          <w:lang w:val="de-DE" w:eastAsia="nl-BE"/>
          <w14:ligatures w14:val="none"/>
        </w:rPr>
      </w:pPr>
      <w:r w:rsidRPr="009A411C">
        <w:rPr>
          <w:rFonts w:eastAsia="Times New Roman" w:cs="Times New Roman"/>
          <w:kern w:val="0"/>
          <w:lang w:val="de-DE" w:eastAsia="nl-BE"/>
          <w14:ligatures w14:val="none"/>
        </w:rPr>
        <w:br/>
        <w:t xml:space="preserve">Erstmals wird während der Messe das </w:t>
      </w:r>
      <w:r w:rsidRPr="009A411C">
        <w:rPr>
          <w:rFonts w:eastAsia="Times New Roman" w:cs="Times New Roman"/>
          <w:b/>
          <w:bCs/>
          <w:kern w:val="0"/>
          <w:lang w:val="de-DE" w:eastAsia="nl-BE"/>
          <w14:ligatures w14:val="none"/>
        </w:rPr>
        <w:t>PolycloseSummit</w:t>
      </w:r>
      <w:r w:rsidRPr="009A411C">
        <w:rPr>
          <w:rFonts w:eastAsia="Times New Roman" w:cs="Times New Roman"/>
          <w:kern w:val="0"/>
          <w:lang w:val="de-DE" w:eastAsia="nl-BE"/>
          <w14:ligatures w14:val="none"/>
        </w:rPr>
        <w:t xml:space="preserve"> organisiert: eine Wissensplattform direkt auf der Messefläche, mit:</w:t>
      </w:r>
    </w:p>
    <w:p w14:paraId="4DA82843" w14:textId="77777777" w:rsidR="003D7C4A" w:rsidRPr="009A411C" w:rsidRDefault="003D7C4A" w:rsidP="00391233">
      <w:pPr>
        <w:spacing w:after="0" w:line="240" w:lineRule="auto"/>
        <w:rPr>
          <w:rFonts w:eastAsia="Times New Roman" w:cs="Times New Roman"/>
          <w:kern w:val="0"/>
          <w:lang w:val="de-DE" w:eastAsia="nl-BE"/>
          <w14:ligatures w14:val="none"/>
        </w:rPr>
      </w:pPr>
    </w:p>
    <w:p w14:paraId="4878B1BD" w14:textId="77777777" w:rsidR="00391233" w:rsidRPr="009A411C" w:rsidRDefault="00391233" w:rsidP="00391233">
      <w:pPr>
        <w:numPr>
          <w:ilvl w:val="0"/>
          <w:numId w:val="6"/>
        </w:numPr>
        <w:spacing w:after="0" w:line="240" w:lineRule="auto"/>
        <w:rPr>
          <w:rFonts w:eastAsia="Times New Roman" w:cs="Times New Roman"/>
          <w:kern w:val="0"/>
          <w:lang w:val="de-DE" w:eastAsia="nl-BE"/>
          <w14:ligatures w14:val="none"/>
        </w:rPr>
      </w:pPr>
      <w:r w:rsidRPr="009A411C">
        <w:rPr>
          <w:rFonts w:eastAsia="Times New Roman" w:cs="Times New Roman"/>
          <w:b/>
          <w:bCs/>
          <w:kern w:val="0"/>
          <w:lang w:val="de-DE" w:eastAsia="nl-BE"/>
          <w14:ligatures w14:val="none"/>
        </w:rPr>
        <w:t>Previews</w:t>
      </w:r>
      <w:r w:rsidRPr="009A411C">
        <w:rPr>
          <w:rFonts w:eastAsia="Times New Roman" w:cs="Times New Roman"/>
          <w:kern w:val="0"/>
          <w:lang w:val="de-DE" w:eastAsia="nl-BE"/>
          <w14:ligatures w14:val="none"/>
        </w:rPr>
        <w:t xml:space="preserve"> – ein dynamischer Überblick über Innovationen, moderiert von einem professionellen Gastgeber.</w:t>
      </w:r>
    </w:p>
    <w:p w14:paraId="59476F15" w14:textId="77777777" w:rsidR="00391233" w:rsidRPr="009A411C" w:rsidRDefault="00391233" w:rsidP="00391233">
      <w:pPr>
        <w:numPr>
          <w:ilvl w:val="0"/>
          <w:numId w:val="6"/>
        </w:numPr>
        <w:spacing w:after="0" w:line="240" w:lineRule="auto"/>
        <w:rPr>
          <w:rFonts w:eastAsia="Times New Roman" w:cs="Times New Roman"/>
          <w:kern w:val="0"/>
          <w:lang w:val="de-DE" w:eastAsia="nl-BE"/>
          <w14:ligatures w14:val="none"/>
        </w:rPr>
      </w:pPr>
      <w:r w:rsidRPr="009A411C">
        <w:rPr>
          <w:rFonts w:eastAsia="Times New Roman" w:cs="Times New Roman"/>
          <w:b/>
          <w:bCs/>
          <w:kern w:val="0"/>
          <w:lang w:val="de-DE" w:eastAsia="nl-BE"/>
          <w14:ligatures w14:val="none"/>
        </w:rPr>
        <w:t>Labs</w:t>
      </w:r>
      <w:r w:rsidRPr="009A411C">
        <w:rPr>
          <w:rFonts w:eastAsia="Times New Roman" w:cs="Times New Roman"/>
          <w:kern w:val="0"/>
          <w:lang w:val="de-DE" w:eastAsia="nl-BE"/>
          <w14:ligatures w14:val="none"/>
        </w:rPr>
        <w:t xml:space="preserve"> – praxisorientierte Sessions mit konkreten Anwendungen und Fallbeispielen.</w:t>
      </w:r>
    </w:p>
    <w:p w14:paraId="247D6726" w14:textId="77777777" w:rsidR="00391233" w:rsidRPr="009A411C" w:rsidRDefault="00391233" w:rsidP="00391233">
      <w:pPr>
        <w:numPr>
          <w:ilvl w:val="0"/>
          <w:numId w:val="6"/>
        </w:numPr>
        <w:spacing w:after="0" w:line="240" w:lineRule="auto"/>
        <w:rPr>
          <w:rFonts w:eastAsia="Times New Roman" w:cs="Times New Roman"/>
          <w:kern w:val="0"/>
          <w:lang w:val="de-DE" w:eastAsia="nl-BE"/>
          <w14:ligatures w14:val="none"/>
        </w:rPr>
      </w:pPr>
      <w:r w:rsidRPr="009A411C">
        <w:rPr>
          <w:rFonts w:eastAsia="Times New Roman" w:cs="Times New Roman"/>
          <w:b/>
          <w:bCs/>
          <w:kern w:val="0"/>
          <w:lang w:val="de-DE" w:eastAsia="nl-BE"/>
          <w14:ligatures w14:val="none"/>
        </w:rPr>
        <w:lastRenderedPageBreak/>
        <w:t>Sessions</w:t>
      </w:r>
      <w:r w:rsidRPr="009A411C">
        <w:rPr>
          <w:rFonts w:eastAsia="Times New Roman" w:cs="Times New Roman"/>
          <w:kern w:val="0"/>
          <w:lang w:val="de-DE" w:eastAsia="nl-BE"/>
          <w14:ligatures w14:val="none"/>
        </w:rPr>
        <w:t xml:space="preserve"> – Podiumsdiskussionen und Vorträge mit Experten zu Trends, Vorschriften und Zukunftsvisionen.</w:t>
      </w:r>
    </w:p>
    <w:p w14:paraId="79EAF392" w14:textId="313B1AA5" w:rsidR="00391233" w:rsidRPr="009A411C" w:rsidRDefault="00391233" w:rsidP="00391233">
      <w:pPr>
        <w:spacing w:after="0" w:line="240" w:lineRule="auto"/>
        <w:rPr>
          <w:rFonts w:eastAsia="Times New Roman" w:cs="Times New Roman"/>
          <w:kern w:val="0"/>
          <w:lang w:val="de-DE" w:eastAsia="nl-BE"/>
          <w14:ligatures w14:val="none"/>
        </w:rPr>
      </w:pPr>
      <w:r w:rsidRPr="009A411C">
        <w:rPr>
          <w:rFonts w:eastAsia="Times New Roman" w:cs="Times New Roman"/>
          <w:kern w:val="0"/>
          <w:lang w:val="de-DE" w:eastAsia="nl-BE"/>
          <w14:ligatures w14:val="none"/>
        </w:rPr>
        <w:br/>
        <w:t>Die Teilnahme ist kostenlos und stellt eine wertvolle Ergänzung zum Messebesuch dar.</w:t>
      </w:r>
    </w:p>
    <w:p w14:paraId="458F0EEA" w14:textId="4379F9DE" w:rsidR="00391233" w:rsidRPr="009A411C" w:rsidRDefault="00391233" w:rsidP="00391233">
      <w:pPr>
        <w:spacing w:after="0" w:line="240" w:lineRule="auto"/>
        <w:outlineLvl w:val="2"/>
        <w:rPr>
          <w:rFonts w:eastAsia="Times New Roman" w:cs="Times New Roman"/>
          <w:b/>
          <w:bCs/>
          <w:kern w:val="0"/>
          <w:sz w:val="27"/>
          <w:szCs w:val="27"/>
          <w:lang w:val="de-DE" w:eastAsia="nl-BE"/>
          <w14:ligatures w14:val="none"/>
        </w:rPr>
      </w:pPr>
      <w:r w:rsidRPr="009A411C">
        <w:rPr>
          <w:rFonts w:eastAsia="Times New Roman" w:cs="Times New Roman"/>
          <w:b/>
          <w:bCs/>
          <w:kern w:val="0"/>
          <w:lang w:val="de-DE" w:eastAsia="nl-BE"/>
          <w14:ligatures w14:val="none"/>
        </w:rPr>
        <w:br/>
      </w:r>
      <w:r w:rsidRPr="009A411C">
        <w:rPr>
          <w:rFonts w:eastAsia="Times New Roman" w:cs="Times New Roman"/>
          <w:b/>
          <w:bCs/>
          <w:kern w:val="0"/>
          <w:sz w:val="27"/>
          <w:szCs w:val="27"/>
          <w:lang w:val="de-DE" w:eastAsia="nl-BE"/>
          <w14:ligatures w14:val="none"/>
        </w:rPr>
        <w:t>Ticketregistrierung geöffnet</w:t>
      </w:r>
    </w:p>
    <w:p w14:paraId="1C3C0FFC" w14:textId="39738FE4" w:rsidR="00391233" w:rsidRPr="009A411C" w:rsidRDefault="00391233" w:rsidP="00391233">
      <w:pPr>
        <w:spacing w:after="0" w:line="240" w:lineRule="auto"/>
        <w:rPr>
          <w:rFonts w:eastAsia="Times New Roman" w:cs="Times New Roman"/>
          <w:kern w:val="0"/>
          <w:lang w:val="de-DE" w:eastAsia="nl-BE"/>
          <w14:ligatures w14:val="none"/>
        </w:rPr>
      </w:pPr>
      <w:r w:rsidRPr="009A411C">
        <w:rPr>
          <w:rFonts w:eastAsia="Times New Roman" w:cs="Times New Roman"/>
          <w:kern w:val="0"/>
          <w:lang w:val="de-DE" w:eastAsia="nl-BE"/>
          <w14:ligatures w14:val="none"/>
        </w:rPr>
        <w:br/>
        <w:t xml:space="preserve">Polyclose 2026 findet vom </w:t>
      </w:r>
      <w:r w:rsidRPr="009A411C">
        <w:rPr>
          <w:rFonts w:eastAsia="Times New Roman" w:cs="Times New Roman"/>
          <w:b/>
          <w:bCs/>
          <w:kern w:val="0"/>
          <w:lang w:val="de-DE" w:eastAsia="nl-BE"/>
          <w14:ligatures w14:val="none"/>
        </w:rPr>
        <w:t>14. bis 16. Januar</w:t>
      </w:r>
      <w:r w:rsidRPr="009A411C">
        <w:rPr>
          <w:rFonts w:eastAsia="Times New Roman" w:cs="Times New Roman"/>
          <w:kern w:val="0"/>
          <w:lang w:val="de-DE" w:eastAsia="nl-BE"/>
          <w14:ligatures w14:val="none"/>
        </w:rPr>
        <w:t xml:space="preserve"> in der </w:t>
      </w:r>
      <w:r w:rsidRPr="009A411C">
        <w:rPr>
          <w:rFonts w:eastAsia="Times New Roman" w:cs="Times New Roman"/>
          <w:b/>
          <w:bCs/>
          <w:kern w:val="0"/>
          <w:lang w:val="de-DE" w:eastAsia="nl-BE"/>
          <w14:ligatures w14:val="none"/>
        </w:rPr>
        <w:t>Flanders Expo in Gent</w:t>
      </w:r>
      <w:r w:rsidRPr="009A411C">
        <w:rPr>
          <w:rFonts w:eastAsia="Times New Roman" w:cs="Times New Roman"/>
          <w:kern w:val="0"/>
          <w:lang w:val="de-DE" w:eastAsia="nl-BE"/>
          <w14:ligatures w14:val="none"/>
        </w:rPr>
        <w:t xml:space="preserve"> statt und ist ausschließlich Fachbesuchern zugänglich: von Architekten, Planern und Bauunternehmern bis hin zu Schreinern, Installateuren und Systemanbietern.</w:t>
      </w:r>
    </w:p>
    <w:p w14:paraId="473DFC61" w14:textId="471D7146" w:rsidR="00391233" w:rsidRPr="009A411C" w:rsidRDefault="003D7C4A" w:rsidP="00391233">
      <w:pPr>
        <w:spacing w:after="0" w:line="240" w:lineRule="auto"/>
        <w:rPr>
          <w:rFonts w:eastAsia="Times New Roman" w:cs="Times New Roman"/>
          <w:kern w:val="0"/>
          <w:lang w:val="de-DE" w:eastAsia="nl-BE"/>
          <w14:ligatures w14:val="none"/>
        </w:rPr>
      </w:pPr>
      <w:r w:rsidRPr="009A411C">
        <w:rPr>
          <w:rFonts w:eastAsia="Times New Roman" w:cs="Times New Roman"/>
          <w:kern w:val="0"/>
          <w:lang w:val="de-DE" w:eastAsia="nl-BE"/>
          <w14:ligatures w14:val="none"/>
        </w:rPr>
        <w:br/>
      </w:r>
      <w:r w:rsidR="00391233" w:rsidRPr="009A411C">
        <w:rPr>
          <w:rFonts w:eastAsia="Times New Roman" w:cs="Times New Roman"/>
          <w:kern w:val="0"/>
          <w:lang w:val="de-DE" w:eastAsia="nl-BE"/>
          <w14:ligatures w14:val="none"/>
        </w:rPr>
        <w:t xml:space="preserve">Mit dem </w:t>
      </w:r>
      <w:r w:rsidR="00391233" w:rsidRPr="009A411C">
        <w:rPr>
          <w:rFonts w:eastAsia="Times New Roman" w:cs="Times New Roman"/>
          <w:b/>
          <w:bCs/>
          <w:kern w:val="0"/>
          <w:lang w:val="de-DE" w:eastAsia="nl-BE"/>
          <w14:ligatures w14:val="none"/>
        </w:rPr>
        <w:t xml:space="preserve">Einladungscode </w:t>
      </w:r>
      <w:r w:rsidR="00391233" w:rsidRPr="009A411C">
        <w:rPr>
          <w:rFonts w:eastAsia="Times New Roman" w:cs="Times New Roman"/>
          <w:b/>
          <w:bCs/>
          <w:kern w:val="0"/>
          <w:highlight w:val="yellow"/>
          <w:lang w:val="de-DE" w:eastAsia="nl-BE"/>
          <w14:ligatures w14:val="none"/>
        </w:rPr>
        <w:t>XXX</w:t>
      </w:r>
      <w:r w:rsidR="00391233" w:rsidRPr="009A411C">
        <w:rPr>
          <w:rFonts w:eastAsia="Times New Roman" w:cs="Times New Roman"/>
          <w:kern w:val="0"/>
          <w:lang w:val="de-DE" w:eastAsia="nl-BE"/>
          <w14:ligatures w14:val="none"/>
        </w:rPr>
        <w:t xml:space="preserve"> können Sie sich kostenlos für einen dreitägigen Besuch registrieren (oder den QR-Code in den Anzeigen scannen). Am Donnerstag ist die Messe bis </w:t>
      </w:r>
      <w:r w:rsidR="00391233" w:rsidRPr="009A411C">
        <w:rPr>
          <w:rFonts w:eastAsia="Times New Roman" w:cs="Times New Roman"/>
          <w:b/>
          <w:bCs/>
          <w:kern w:val="0"/>
          <w:lang w:val="de-DE" w:eastAsia="nl-BE"/>
          <w14:ligatures w14:val="none"/>
        </w:rPr>
        <w:t>20:00 Uhr</w:t>
      </w:r>
      <w:r w:rsidR="00391233" w:rsidRPr="009A411C">
        <w:rPr>
          <w:rFonts w:eastAsia="Times New Roman" w:cs="Times New Roman"/>
          <w:kern w:val="0"/>
          <w:lang w:val="de-DE" w:eastAsia="nl-BE"/>
          <w14:ligatures w14:val="none"/>
        </w:rPr>
        <w:t xml:space="preserve"> geöffnet, sodass Sie zusätzliche Zeit haben, alle Innovationen und Sessions zu entdecken.</w:t>
      </w:r>
    </w:p>
    <w:p w14:paraId="3007FA2B" w14:textId="4F8F6997" w:rsidR="00391233" w:rsidRPr="009A411C" w:rsidRDefault="003D7C4A" w:rsidP="00391233">
      <w:pPr>
        <w:spacing w:after="0" w:line="240" w:lineRule="auto"/>
        <w:rPr>
          <w:rFonts w:eastAsia="Times New Roman" w:cs="Times New Roman"/>
          <w:kern w:val="0"/>
          <w:lang w:val="de-DE" w:eastAsia="nl-BE"/>
          <w14:ligatures w14:val="none"/>
        </w:rPr>
      </w:pPr>
      <w:r w:rsidRPr="009A411C">
        <w:rPr>
          <w:rFonts w:eastAsia="Times New Roman" w:cs="Times New Roman"/>
          <w:kern w:val="0"/>
          <w:lang w:val="de-DE" w:eastAsia="nl-BE"/>
          <w14:ligatures w14:val="none"/>
        </w:rPr>
        <w:br/>
      </w:r>
      <w:r w:rsidR="00391233" w:rsidRPr="009A411C">
        <w:rPr>
          <w:rFonts w:eastAsia="Times New Roman" w:cs="Times New Roman"/>
          <w:kern w:val="0"/>
          <w:lang w:val="de-DE" w:eastAsia="nl-BE"/>
          <w14:ligatures w14:val="none"/>
        </w:rPr>
        <w:t xml:space="preserve">Mehr Infos und Anmeldung: </w:t>
      </w:r>
      <w:hyperlink r:id="rId5" w:tgtFrame="_new" w:history="1">
        <w:r w:rsidR="00391233" w:rsidRPr="009A411C">
          <w:rPr>
            <w:rFonts w:eastAsia="Times New Roman" w:cs="Times New Roman"/>
            <w:b/>
            <w:bCs/>
            <w:color w:val="0000FF"/>
            <w:kern w:val="0"/>
            <w:u w:val="single"/>
            <w:lang w:val="de-DE" w:eastAsia="nl-BE"/>
            <w14:ligatures w14:val="none"/>
          </w:rPr>
          <w:t>www.polyclose.be</w:t>
        </w:r>
      </w:hyperlink>
    </w:p>
    <w:p w14:paraId="3D1510CC" w14:textId="2163FA4B" w:rsidR="00391233" w:rsidRPr="009A411C" w:rsidRDefault="00391233" w:rsidP="00391233">
      <w:pPr>
        <w:spacing w:after="0" w:line="240" w:lineRule="auto"/>
        <w:outlineLvl w:val="2"/>
        <w:rPr>
          <w:rFonts w:eastAsia="Times New Roman" w:cs="Times New Roman"/>
          <w:b/>
          <w:bCs/>
          <w:kern w:val="0"/>
          <w:sz w:val="27"/>
          <w:szCs w:val="27"/>
          <w:lang w:val="de-DE" w:eastAsia="nl-BE"/>
          <w14:ligatures w14:val="none"/>
        </w:rPr>
      </w:pPr>
      <w:r w:rsidRPr="009A411C">
        <w:rPr>
          <w:rFonts w:eastAsia="Times New Roman" w:cs="Times New Roman"/>
          <w:b/>
          <w:bCs/>
          <w:kern w:val="0"/>
          <w:lang w:val="de-DE" w:eastAsia="nl-BE"/>
          <w14:ligatures w14:val="none"/>
        </w:rPr>
        <w:br/>
      </w:r>
      <w:r w:rsidRPr="009A411C">
        <w:rPr>
          <w:rFonts w:eastAsia="Times New Roman" w:cs="Times New Roman"/>
          <w:b/>
          <w:bCs/>
          <w:kern w:val="0"/>
          <w:sz w:val="27"/>
          <w:szCs w:val="27"/>
          <w:lang w:val="de-DE" w:eastAsia="nl-BE"/>
          <w14:ligatures w14:val="none"/>
        </w:rPr>
        <w:t>Praktische Infos</w:t>
      </w:r>
    </w:p>
    <w:p w14:paraId="6C323F65" w14:textId="1385C845" w:rsidR="00391233" w:rsidRPr="009A411C" w:rsidRDefault="00391233" w:rsidP="00391233">
      <w:pPr>
        <w:spacing w:after="0" w:line="240" w:lineRule="auto"/>
        <w:rPr>
          <w:rFonts w:eastAsia="Times New Roman" w:cs="Times New Roman"/>
          <w:kern w:val="0"/>
          <w:lang w:val="de-DE" w:eastAsia="nl-BE"/>
          <w14:ligatures w14:val="none"/>
        </w:rPr>
      </w:pPr>
      <w:r w:rsidRPr="009A411C">
        <w:rPr>
          <w:rFonts w:eastAsia="Times New Roman" w:cs="Times New Roman"/>
          <w:b/>
          <w:bCs/>
          <w:kern w:val="0"/>
          <w:lang w:val="de-DE" w:eastAsia="nl-BE"/>
          <w14:ligatures w14:val="none"/>
        </w:rPr>
        <w:br/>
        <w:t>Polyclose 2026 – 22. Ausgabe</w:t>
      </w:r>
      <w:r w:rsidRPr="009A411C">
        <w:rPr>
          <w:rFonts w:eastAsia="Times New Roman" w:cs="Times New Roman"/>
          <w:kern w:val="0"/>
          <w:lang w:val="de-DE" w:eastAsia="nl-BE"/>
          <w14:ligatures w14:val="none"/>
        </w:rPr>
        <w:br/>
      </w:r>
      <w:r w:rsidRPr="00391233">
        <w:rPr>
          <w:rFonts w:ascii="Segoe UI Emoji" w:eastAsia="Times New Roman" w:hAnsi="Segoe UI Emoji" w:cs="Segoe UI Emoji"/>
          <w:kern w:val="0"/>
          <w:lang w:eastAsia="nl-BE"/>
          <w14:ligatures w14:val="none"/>
        </w:rPr>
        <w:t>📅</w:t>
      </w:r>
      <w:r w:rsidRPr="009A411C">
        <w:rPr>
          <w:rFonts w:eastAsia="Times New Roman" w:cs="Times New Roman"/>
          <w:kern w:val="0"/>
          <w:lang w:val="de-DE" w:eastAsia="nl-BE"/>
          <w14:ligatures w14:val="none"/>
        </w:rPr>
        <w:t xml:space="preserve"> 14. – 15. – 16. Januar 2026</w:t>
      </w:r>
      <w:r w:rsidRPr="009A411C">
        <w:rPr>
          <w:rFonts w:eastAsia="Times New Roman" w:cs="Times New Roman"/>
          <w:kern w:val="0"/>
          <w:lang w:val="de-DE" w:eastAsia="nl-BE"/>
          <w14:ligatures w14:val="none"/>
        </w:rPr>
        <w:br/>
      </w:r>
      <w:r w:rsidRPr="00391233">
        <w:rPr>
          <w:rFonts w:ascii="Segoe UI Emoji" w:eastAsia="Times New Roman" w:hAnsi="Segoe UI Emoji" w:cs="Segoe UI Emoji"/>
          <w:kern w:val="0"/>
          <w:lang w:eastAsia="nl-BE"/>
          <w14:ligatures w14:val="none"/>
        </w:rPr>
        <w:t>📍</w:t>
      </w:r>
      <w:r w:rsidRPr="009A411C">
        <w:rPr>
          <w:rFonts w:eastAsia="Times New Roman" w:cs="Times New Roman"/>
          <w:kern w:val="0"/>
          <w:lang w:val="de-DE" w:eastAsia="nl-BE"/>
          <w14:ligatures w14:val="none"/>
        </w:rPr>
        <w:t xml:space="preserve"> Flanders Expo Gent</w:t>
      </w:r>
      <w:r w:rsidRPr="009A411C">
        <w:rPr>
          <w:rFonts w:eastAsia="Times New Roman" w:cs="Times New Roman"/>
          <w:kern w:val="0"/>
          <w:lang w:val="de-DE" w:eastAsia="nl-BE"/>
          <w14:ligatures w14:val="none"/>
        </w:rPr>
        <w:br/>
      </w:r>
      <w:r w:rsidRPr="00391233">
        <w:rPr>
          <w:rFonts w:ascii="Segoe UI Emoji" w:eastAsia="Times New Roman" w:hAnsi="Segoe UI Emoji" w:cs="Segoe UI Emoji"/>
          <w:kern w:val="0"/>
          <w:lang w:eastAsia="nl-BE"/>
          <w14:ligatures w14:val="none"/>
        </w:rPr>
        <w:t>🕘</w:t>
      </w:r>
      <w:r w:rsidRPr="009A411C">
        <w:rPr>
          <w:rFonts w:eastAsia="Times New Roman" w:cs="Times New Roman"/>
          <w:kern w:val="0"/>
          <w:lang w:val="de-DE" w:eastAsia="nl-BE"/>
          <w14:ligatures w14:val="none"/>
        </w:rPr>
        <w:t xml:space="preserve"> Mittwoch &amp; Freitag: 9:30 – 18:30 Uhr</w:t>
      </w:r>
      <w:r w:rsidRPr="009A411C">
        <w:rPr>
          <w:rFonts w:eastAsia="Times New Roman" w:cs="Times New Roman"/>
          <w:kern w:val="0"/>
          <w:lang w:val="de-DE" w:eastAsia="nl-BE"/>
          <w14:ligatures w14:val="none"/>
        </w:rPr>
        <w:br/>
      </w:r>
      <w:r w:rsidRPr="00391233">
        <w:rPr>
          <w:rFonts w:ascii="Segoe UI Emoji" w:eastAsia="Times New Roman" w:hAnsi="Segoe UI Emoji" w:cs="Segoe UI Emoji"/>
          <w:kern w:val="0"/>
          <w:lang w:eastAsia="nl-BE"/>
          <w14:ligatures w14:val="none"/>
        </w:rPr>
        <w:t>🕘</w:t>
      </w:r>
      <w:r w:rsidRPr="009A411C">
        <w:rPr>
          <w:rFonts w:eastAsia="Times New Roman" w:cs="Times New Roman"/>
          <w:kern w:val="0"/>
          <w:lang w:val="de-DE" w:eastAsia="nl-BE"/>
          <w14:ligatures w14:val="none"/>
        </w:rPr>
        <w:t xml:space="preserve"> Donnerstag: 9:30 – 20:00 Uhr (Abendöffnung)</w:t>
      </w:r>
    </w:p>
    <w:p w14:paraId="3AE5AF2D" w14:textId="77777777" w:rsidR="009E32D2" w:rsidRPr="009A411C" w:rsidRDefault="009E32D2" w:rsidP="00391233">
      <w:pPr>
        <w:spacing w:after="0" w:line="240" w:lineRule="auto"/>
        <w:rPr>
          <w:rFonts w:eastAsia="Times New Roman" w:cs="Times New Roman"/>
          <w:kern w:val="0"/>
          <w:lang w:val="de-DE" w:eastAsia="nl-BE"/>
          <w14:ligatures w14:val="none"/>
        </w:rPr>
      </w:pPr>
    </w:p>
    <w:p w14:paraId="5EB6E500" w14:textId="61E21FAA" w:rsidR="00391233" w:rsidRPr="009A411C" w:rsidRDefault="00391233" w:rsidP="00391233">
      <w:pPr>
        <w:spacing w:after="0" w:line="240" w:lineRule="auto"/>
        <w:rPr>
          <w:rFonts w:eastAsia="Times New Roman" w:cs="Times New Roman"/>
          <w:i/>
          <w:iCs/>
          <w:kern w:val="0"/>
          <w:lang w:val="de-DE" w:eastAsia="nl-BE"/>
          <w14:ligatures w14:val="none"/>
        </w:rPr>
      </w:pPr>
      <w:r w:rsidRPr="009A411C">
        <w:rPr>
          <w:rFonts w:eastAsia="Times New Roman" w:cs="Times New Roman"/>
          <w:i/>
          <w:iCs/>
          <w:kern w:val="0"/>
          <w:lang w:val="de-DE" w:eastAsia="nl-BE"/>
          <w14:ligatures w14:val="none"/>
        </w:rPr>
        <w:t>Großzügige Parkmöglichkeiten und gute Erreichbarkeit mit öffentlichen Verkehrsmitteln. Nur 25 km von der niederländischen Grenze entfernt. Übernachtungsmöglichkeiten in der Nähe.</w:t>
      </w:r>
    </w:p>
    <w:p w14:paraId="5EA98377" w14:textId="77777777" w:rsidR="00391233" w:rsidRPr="009A411C" w:rsidRDefault="00391233">
      <w:pPr>
        <w:pBdr>
          <w:bottom w:val="single" w:sz="6" w:space="1" w:color="auto"/>
        </w:pBdr>
        <w:rPr>
          <w:lang w:val="de-DE"/>
        </w:rPr>
      </w:pPr>
    </w:p>
    <w:p w14:paraId="682DA442" w14:textId="77777777" w:rsidR="00391233" w:rsidRPr="009A411C" w:rsidRDefault="00391233" w:rsidP="00391233">
      <w:pPr>
        <w:pStyle w:val="Normaalweb"/>
        <w:rPr>
          <w:rFonts w:asciiTheme="minorHAnsi" w:hAnsiTheme="minorHAnsi"/>
          <w:lang w:val="de-DE"/>
        </w:rPr>
      </w:pPr>
      <w:r w:rsidRPr="009A411C">
        <w:rPr>
          <w:rStyle w:val="Zwaar"/>
          <w:rFonts w:asciiTheme="minorHAnsi" w:eastAsiaTheme="majorEastAsia" w:hAnsiTheme="minorHAnsi"/>
          <w:lang w:val="de-DE"/>
        </w:rPr>
        <w:t>NICHT ZUR VERÖFFENTLICHUNG</w:t>
      </w:r>
    </w:p>
    <w:p w14:paraId="3A0366B9" w14:textId="77777777" w:rsidR="00391233" w:rsidRPr="009A411C" w:rsidRDefault="00391233" w:rsidP="00391233">
      <w:pPr>
        <w:pStyle w:val="Normaalweb"/>
        <w:rPr>
          <w:rFonts w:asciiTheme="minorHAnsi" w:hAnsiTheme="minorHAnsi"/>
          <w:lang w:val="de-DE"/>
        </w:rPr>
      </w:pPr>
      <w:r w:rsidRPr="009A411C">
        <w:rPr>
          <w:rFonts w:asciiTheme="minorHAnsi" w:hAnsiTheme="minorHAnsi"/>
          <w:lang w:val="de-DE"/>
        </w:rPr>
        <w:t xml:space="preserve">Bitte </w:t>
      </w:r>
      <w:r w:rsidRPr="009A411C">
        <w:rPr>
          <w:rFonts w:asciiTheme="minorHAnsi" w:hAnsiTheme="minorHAnsi"/>
          <w:highlight w:val="yellow"/>
          <w:lang w:val="de-DE"/>
        </w:rPr>
        <w:t>fordern Sie</w:t>
      </w:r>
      <w:r w:rsidRPr="009A411C">
        <w:rPr>
          <w:rFonts w:asciiTheme="minorHAnsi" w:hAnsiTheme="minorHAnsi"/>
          <w:lang w:val="de-DE"/>
        </w:rPr>
        <w:t xml:space="preserve"> vor der Veröffentlichung </w:t>
      </w:r>
      <w:r w:rsidRPr="009A411C">
        <w:rPr>
          <w:rFonts w:asciiTheme="minorHAnsi" w:hAnsiTheme="minorHAnsi"/>
          <w:highlight w:val="yellow"/>
          <w:lang w:val="de-DE"/>
        </w:rPr>
        <w:t>einen Einladungscode an</w:t>
      </w:r>
      <w:r w:rsidRPr="009A411C">
        <w:rPr>
          <w:rFonts w:asciiTheme="minorHAnsi" w:hAnsiTheme="minorHAnsi"/>
          <w:lang w:val="de-DE"/>
        </w:rPr>
        <w:t xml:space="preserve">, den Sie in Ihrem Artikel erwähnen können. Mit diesem Code können sich Ihre Leser für einen kostenlosen Besuch registrieren. Sie erhalten den einzigartigen Code ganz einfach per E-Mail: </w:t>
      </w:r>
      <w:r w:rsidRPr="009A411C">
        <w:rPr>
          <w:rFonts w:asciiTheme="minorHAnsi" w:hAnsiTheme="minorHAnsi"/>
          <w:highlight w:val="yellow"/>
          <w:lang w:val="de-DE"/>
        </w:rPr>
        <w:t>press@polyclose.be</w:t>
      </w:r>
    </w:p>
    <w:p w14:paraId="2F888C84" w14:textId="608C0F93" w:rsidR="00391233" w:rsidRPr="00391233" w:rsidRDefault="00391233" w:rsidP="00391233">
      <w:pPr>
        <w:pStyle w:val="Normaalweb"/>
        <w:rPr>
          <w:rFonts w:asciiTheme="minorHAnsi" w:hAnsiTheme="minorHAnsi"/>
        </w:rPr>
      </w:pPr>
      <w:r w:rsidRPr="00391233">
        <w:rPr>
          <w:rFonts w:asciiTheme="minorHAnsi" w:hAnsiTheme="minorHAnsi"/>
        </w:rPr>
        <w:t xml:space="preserve">Bildmaterial (Logo 2026 und Fotos der Ausgabe 2024) können Sie über </w:t>
      </w:r>
      <w:hyperlink r:id="rId6" w:history="1">
        <w:r w:rsidR="009A411C" w:rsidRPr="004A2687">
          <w:rPr>
            <w:rStyle w:val="Hyperlink"/>
            <w:rFonts w:asciiTheme="minorHAnsi" w:eastAsiaTheme="majorEastAsia" w:hAnsiTheme="minorHAnsi"/>
          </w:rPr>
          <w:t>www.polyclose.be</w:t>
        </w:r>
      </w:hyperlink>
      <w:r w:rsidRPr="00391233">
        <w:rPr>
          <w:rFonts w:asciiTheme="minorHAnsi" w:hAnsiTheme="minorHAnsi"/>
        </w:rPr>
        <w:t xml:space="preserve"> herunterladen (Rubrik </w:t>
      </w:r>
      <w:r w:rsidRPr="003D7C4A">
        <w:rPr>
          <w:rStyle w:val="Zwaar"/>
          <w:rFonts w:asciiTheme="minorHAnsi" w:eastAsiaTheme="majorEastAsia" w:hAnsiTheme="minorHAnsi"/>
          <w:b w:val="0"/>
          <w:bCs w:val="0"/>
        </w:rPr>
        <w:t>PRESSE</w:t>
      </w:r>
      <w:r w:rsidRPr="00391233">
        <w:rPr>
          <w:rFonts w:asciiTheme="minorHAnsi" w:hAnsiTheme="minorHAnsi"/>
        </w:rPr>
        <w:t xml:space="preserve"> in der Kopfzeile).</w:t>
      </w:r>
    </w:p>
    <w:p w14:paraId="24837E78" w14:textId="77777777" w:rsidR="00391233" w:rsidRPr="003D7C4A" w:rsidRDefault="00391233" w:rsidP="00391233">
      <w:pPr>
        <w:pStyle w:val="Normaalweb"/>
        <w:rPr>
          <w:rFonts w:asciiTheme="minorHAnsi" w:hAnsiTheme="minorHAnsi"/>
        </w:rPr>
      </w:pPr>
      <w:r w:rsidRPr="003D7C4A">
        <w:rPr>
          <w:rStyle w:val="Zwaar"/>
          <w:rFonts w:asciiTheme="minorHAnsi" w:eastAsiaTheme="majorEastAsia" w:hAnsiTheme="minorHAnsi"/>
          <w:b w:val="0"/>
          <w:bCs w:val="0"/>
        </w:rPr>
        <w:t>Pressekontakt:</w:t>
      </w:r>
      <w:r w:rsidRPr="00391233">
        <w:rPr>
          <w:rFonts w:asciiTheme="minorHAnsi" w:hAnsiTheme="minorHAnsi"/>
        </w:rPr>
        <w:br/>
      </w:r>
      <w:r w:rsidRPr="003D7C4A">
        <w:rPr>
          <w:rFonts w:asciiTheme="minorHAnsi" w:hAnsiTheme="minorHAnsi"/>
        </w:rPr>
        <w:t>Eva Vanhoorne</w:t>
      </w:r>
      <w:r w:rsidRPr="003D7C4A">
        <w:rPr>
          <w:rFonts w:asciiTheme="minorHAnsi" w:hAnsiTheme="minorHAnsi"/>
        </w:rPr>
        <w:br/>
        <w:t>M +32 (0)478 54 88 34</w:t>
      </w:r>
      <w:r w:rsidRPr="003D7C4A">
        <w:rPr>
          <w:rFonts w:asciiTheme="minorHAnsi" w:hAnsiTheme="minorHAnsi"/>
        </w:rPr>
        <w:br/>
        <w:t>press@polyclose.be</w:t>
      </w:r>
    </w:p>
    <w:p w14:paraId="63978541" w14:textId="77777777" w:rsidR="00391233" w:rsidRPr="003D7C4A" w:rsidRDefault="00391233" w:rsidP="00391233">
      <w:pPr>
        <w:pStyle w:val="Normaalweb"/>
        <w:rPr>
          <w:rFonts w:asciiTheme="minorHAnsi" w:hAnsiTheme="minorHAnsi"/>
        </w:rPr>
      </w:pPr>
      <w:r w:rsidRPr="003D7C4A">
        <w:rPr>
          <w:rStyle w:val="Zwaar"/>
          <w:rFonts w:asciiTheme="minorHAnsi" w:eastAsiaTheme="majorEastAsia" w:hAnsiTheme="minorHAnsi"/>
          <w:b w:val="0"/>
          <w:bCs w:val="0"/>
        </w:rPr>
        <w:lastRenderedPageBreak/>
        <w:t>Messeorganisation:</w:t>
      </w:r>
      <w:r w:rsidRPr="003D7C4A">
        <w:rPr>
          <w:rFonts w:asciiTheme="minorHAnsi" w:hAnsiTheme="minorHAnsi"/>
        </w:rPr>
        <w:br/>
        <w:t>Limaco nv</w:t>
      </w:r>
      <w:r w:rsidRPr="003D7C4A">
        <w:rPr>
          <w:rFonts w:asciiTheme="minorHAnsi" w:hAnsiTheme="minorHAnsi"/>
        </w:rPr>
        <w:br/>
        <w:t>Maaltebruggestraat 300</w:t>
      </w:r>
      <w:r w:rsidRPr="003D7C4A">
        <w:rPr>
          <w:rFonts w:asciiTheme="minorHAnsi" w:hAnsiTheme="minorHAnsi"/>
        </w:rPr>
        <w:br/>
        <w:t>9000 Gent (Belgien)</w:t>
      </w:r>
      <w:r w:rsidRPr="003D7C4A">
        <w:rPr>
          <w:rFonts w:asciiTheme="minorHAnsi" w:hAnsiTheme="minorHAnsi"/>
        </w:rPr>
        <w:br/>
        <w:t>T +32 (0)9 245 06 46</w:t>
      </w:r>
      <w:r w:rsidRPr="003D7C4A">
        <w:rPr>
          <w:rFonts w:asciiTheme="minorHAnsi" w:hAnsiTheme="minorHAnsi"/>
        </w:rPr>
        <w:br/>
      </w:r>
      <w:hyperlink r:id="rId7" w:tgtFrame="_new" w:history="1">
        <w:r w:rsidRPr="003D7C4A">
          <w:rPr>
            <w:rStyle w:val="Hyperlink"/>
            <w:rFonts w:asciiTheme="minorHAnsi" w:eastAsiaTheme="majorEastAsia" w:hAnsiTheme="minorHAnsi"/>
          </w:rPr>
          <w:t>www.polyclose.be</w:t>
        </w:r>
      </w:hyperlink>
    </w:p>
    <w:p w14:paraId="30CBE03C" w14:textId="77777777" w:rsidR="00391233" w:rsidRDefault="00391233"/>
    <w:sectPr w:rsidR="00391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862A2"/>
    <w:multiLevelType w:val="multilevel"/>
    <w:tmpl w:val="3660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F41DF"/>
    <w:multiLevelType w:val="multilevel"/>
    <w:tmpl w:val="7522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AE2BC8"/>
    <w:multiLevelType w:val="multilevel"/>
    <w:tmpl w:val="818C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01E72"/>
    <w:multiLevelType w:val="multilevel"/>
    <w:tmpl w:val="7112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171C8"/>
    <w:multiLevelType w:val="multilevel"/>
    <w:tmpl w:val="862C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1F144A"/>
    <w:multiLevelType w:val="multilevel"/>
    <w:tmpl w:val="3C70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8826916">
    <w:abstractNumId w:val="4"/>
  </w:num>
  <w:num w:numId="2" w16cid:durableId="642003218">
    <w:abstractNumId w:val="2"/>
  </w:num>
  <w:num w:numId="3" w16cid:durableId="47655496">
    <w:abstractNumId w:val="1"/>
  </w:num>
  <w:num w:numId="4" w16cid:durableId="587662935">
    <w:abstractNumId w:val="0"/>
  </w:num>
  <w:num w:numId="5" w16cid:durableId="1837841027">
    <w:abstractNumId w:val="5"/>
  </w:num>
  <w:num w:numId="6" w16cid:durableId="1728215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33"/>
    <w:rsid w:val="00026B1E"/>
    <w:rsid w:val="000D0F6E"/>
    <w:rsid w:val="000F2006"/>
    <w:rsid w:val="00354352"/>
    <w:rsid w:val="00391233"/>
    <w:rsid w:val="003D7C4A"/>
    <w:rsid w:val="00524134"/>
    <w:rsid w:val="009A0F29"/>
    <w:rsid w:val="009A411C"/>
    <w:rsid w:val="009E32D2"/>
    <w:rsid w:val="00B05193"/>
    <w:rsid w:val="00C869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A1E0"/>
  <w15:chartTrackingRefBased/>
  <w15:docId w15:val="{BC36815B-5E12-4B2A-B513-8D3C0654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12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12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12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12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12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12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12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12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12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12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12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12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12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12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12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1233"/>
    <w:rPr>
      <w:rFonts w:eastAsiaTheme="majorEastAsia" w:cstheme="majorBidi"/>
      <w:color w:val="272727" w:themeColor="text1" w:themeTint="D8"/>
    </w:rPr>
  </w:style>
  <w:style w:type="paragraph" w:styleId="Titel">
    <w:name w:val="Title"/>
    <w:basedOn w:val="Standaard"/>
    <w:next w:val="Standaard"/>
    <w:link w:val="TitelChar"/>
    <w:uiPriority w:val="10"/>
    <w:qFormat/>
    <w:rsid w:val="00391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12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12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12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12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1233"/>
    <w:rPr>
      <w:i/>
      <w:iCs/>
      <w:color w:val="404040" w:themeColor="text1" w:themeTint="BF"/>
    </w:rPr>
  </w:style>
  <w:style w:type="paragraph" w:styleId="Lijstalinea">
    <w:name w:val="List Paragraph"/>
    <w:basedOn w:val="Standaard"/>
    <w:uiPriority w:val="34"/>
    <w:qFormat/>
    <w:rsid w:val="00391233"/>
    <w:pPr>
      <w:ind w:left="720"/>
      <w:contextualSpacing/>
    </w:pPr>
  </w:style>
  <w:style w:type="character" w:styleId="Intensievebenadrukking">
    <w:name w:val="Intense Emphasis"/>
    <w:basedOn w:val="Standaardalinea-lettertype"/>
    <w:uiPriority w:val="21"/>
    <w:qFormat/>
    <w:rsid w:val="00391233"/>
    <w:rPr>
      <w:i/>
      <w:iCs/>
      <w:color w:val="0F4761" w:themeColor="accent1" w:themeShade="BF"/>
    </w:rPr>
  </w:style>
  <w:style w:type="paragraph" w:styleId="Duidelijkcitaat">
    <w:name w:val="Intense Quote"/>
    <w:basedOn w:val="Standaard"/>
    <w:next w:val="Standaard"/>
    <w:link w:val="DuidelijkcitaatChar"/>
    <w:uiPriority w:val="30"/>
    <w:qFormat/>
    <w:rsid w:val="0039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1233"/>
    <w:rPr>
      <w:i/>
      <w:iCs/>
      <w:color w:val="0F4761" w:themeColor="accent1" w:themeShade="BF"/>
    </w:rPr>
  </w:style>
  <w:style w:type="character" w:styleId="Intensieveverwijzing">
    <w:name w:val="Intense Reference"/>
    <w:basedOn w:val="Standaardalinea-lettertype"/>
    <w:uiPriority w:val="32"/>
    <w:qFormat/>
    <w:rsid w:val="00391233"/>
    <w:rPr>
      <w:b/>
      <w:bCs/>
      <w:smallCaps/>
      <w:color w:val="0F4761" w:themeColor="accent1" w:themeShade="BF"/>
      <w:spacing w:val="5"/>
    </w:rPr>
  </w:style>
  <w:style w:type="paragraph" w:styleId="Normaalweb">
    <w:name w:val="Normal (Web)"/>
    <w:basedOn w:val="Standaard"/>
    <w:uiPriority w:val="99"/>
    <w:semiHidden/>
    <w:unhideWhenUsed/>
    <w:rsid w:val="00391233"/>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Zwaar">
    <w:name w:val="Strong"/>
    <w:basedOn w:val="Standaardalinea-lettertype"/>
    <w:uiPriority w:val="22"/>
    <w:qFormat/>
    <w:rsid w:val="00391233"/>
    <w:rPr>
      <w:b/>
      <w:bCs/>
    </w:rPr>
  </w:style>
  <w:style w:type="character" w:styleId="Hyperlink">
    <w:name w:val="Hyperlink"/>
    <w:basedOn w:val="Standaardalinea-lettertype"/>
    <w:uiPriority w:val="99"/>
    <w:unhideWhenUsed/>
    <w:rsid w:val="00391233"/>
    <w:rPr>
      <w:color w:val="0000FF"/>
      <w:u w:val="single"/>
    </w:rPr>
  </w:style>
  <w:style w:type="character" w:styleId="Onopgelostemelding">
    <w:name w:val="Unresolved Mention"/>
    <w:basedOn w:val="Standaardalinea-lettertype"/>
    <w:uiPriority w:val="99"/>
    <w:semiHidden/>
    <w:unhideWhenUsed/>
    <w:rsid w:val="009A4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yclos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yclose.be" TargetMode="External"/><Relationship Id="rId5" Type="http://schemas.openxmlformats.org/officeDocument/2006/relationships/hyperlink" Target="http://www.polyclos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643</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Vanhoorne</dc:creator>
  <cp:keywords/>
  <dc:description/>
  <cp:lastModifiedBy>Tanguy</cp:lastModifiedBy>
  <cp:revision>6</cp:revision>
  <dcterms:created xsi:type="dcterms:W3CDTF">2025-09-08T11:03:00Z</dcterms:created>
  <dcterms:modified xsi:type="dcterms:W3CDTF">2025-09-17T14:33:00Z</dcterms:modified>
</cp:coreProperties>
</file>